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54118" w14:textId="77777777" w:rsidR="003208B2" w:rsidRPr="003208B2" w:rsidRDefault="003208B2" w:rsidP="003208B2">
      <w:pPr>
        <w:rPr>
          <w:rFonts w:ascii="Verdana" w:eastAsia="Times New Roman" w:hAnsi="Verdana" w:cstheme="minorHAnsi"/>
          <w:b/>
          <w:bCs/>
          <w:color w:val="0070C0"/>
          <w:sz w:val="36"/>
          <w:szCs w:val="36"/>
          <w:lang w:val="en-CA"/>
        </w:rPr>
      </w:pPr>
      <w:r w:rsidRPr="003208B2">
        <w:rPr>
          <w:rFonts w:ascii="Verdana" w:eastAsia="Times New Roman" w:hAnsi="Verdana" w:cstheme="minorHAnsi"/>
          <w:b/>
          <w:bCs/>
          <w:color w:val="0070C0"/>
          <w:sz w:val="36"/>
          <w:szCs w:val="36"/>
          <w:lang w:val="en-CA"/>
        </w:rPr>
        <w:t>AODA Information and Communications Standard Policy</w:t>
      </w:r>
    </w:p>
    <w:p w14:paraId="22B8577B" w14:textId="77777777" w:rsidR="003208B2" w:rsidRPr="00946F78" w:rsidRDefault="003208B2" w:rsidP="003208B2">
      <w:pPr>
        <w:rPr>
          <w:rFonts w:ascii="Verdana" w:hAnsi="Verdana" w:cs="Calibri"/>
          <w:b/>
          <w:sz w:val="22"/>
          <w:szCs w:val="22"/>
          <w:lang w:val="en-CA"/>
        </w:rPr>
      </w:pPr>
    </w:p>
    <w:p w14:paraId="58D89A64" w14:textId="77777777" w:rsidR="003208B2" w:rsidRPr="00946F78" w:rsidRDefault="003208B2" w:rsidP="003208B2">
      <w:pPr>
        <w:rPr>
          <w:rFonts w:ascii="Verdana" w:hAnsi="Verdana" w:cs="Calibri"/>
          <w:b/>
          <w:sz w:val="22"/>
          <w:szCs w:val="22"/>
          <w:lang w:val="en-CA"/>
        </w:rPr>
      </w:pPr>
    </w:p>
    <w:p w14:paraId="08A7E2B2" w14:textId="1C4E502F" w:rsidR="003208B2" w:rsidRPr="00946F78" w:rsidRDefault="003208B2" w:rsidP="003208B2">
      <w:pPr>
        <w:rPr>
          <w:rFonts w:ascii="Verdana" w:hAnsi="Verdana" w:cs="Calibri"/>
          <w:sz w:val="22"/>
          <w:szCs w:val="22"/>
        </w:rPr>
      </w:pPr>
      <w:r>
        <w:rPr>
          <w:rFonts w:ascii="Verdana" w:hAnsi="Verdana" w:cs="Calibri"/>
          <w:sz w:val="22"/>
          <w:szCs w:val="22"/>
          <w:lang w:val="en-CA"/>
        </w:rPr>
        <w:t>VCA Canada</w:t>
      </w:r>
      <w:bookmarkStart w:id="0" w:name="_GoBack"/>
      <w:bookmarkEnd w:id="0"/>
      <w:r w:rsidRPr="00946F78">
        <w:rPr>
          <w:rFonts w:ascii="Verdana" w:hAnsi="Verdana" w:cs="Calibri"/>
          <w:sz w:val="22"/>
          <w:szCs w:val="22"/>
          <w:lang w:val="en-CA"/>
        </w:rPr>
        <w:t xml:space="preserve"> (Ontario) Professional Corporation (the “Company”) </w:t>
      </w:r>
      <w:r w:rsidRPr="00946F78">
        <w:rPr>
          <w:rFonts w:ascii="Verdana" w:hAnsi="Verdana" w:cs="Calibri"/>
          <w:sz w:val="22"/>
          <w:szCs w:val="22"/>
        </w:rPr>
        <w:t>is committed to treating all people in a way that allows them to maintain their dignity and independence. We believe in integration and equal opportunity.</w:t>
      </w:r>
      <w:r w:rsidRPr="00946F78" w:rsidDel="001F5A68">
        <w:rPr>
          <w:rFonts w:ascii="Verdana" w:hAnsi="Verdana" w:cs="Calibri"/>
          <w:sz w:val="22"/>
          <w:szCs w:val="22"/>
        </w:rPr>
        <w:t xml:space="preserve"> </w:t>
      </w:r>
    </w:p>
    <w:p w14:paraId="2BB07D83" w14:textId="77777777" w:rsidR="003208B2" w:rsidRPr="00946F78" w:rsidRDefault="003208B2" w:rsidP="003208B2">
      <w:pPr>
        <w:rPr>
          <w:rFonts w:ascii="Verdana" w:hAnsi="Verdana" w:cs="Calibri"/>
          <w:sz w:val="22"/>
          <w:szCs w:val="22"/>
        </w:rPr>
      </w:pPr>
    </w:p>
    <w:p w14:paraId="2CCBE2EF" w14:textId="77777777" w:rsidR="003208B2" w:rsidRPr="00946F78" w:rsidRDefault="003208B2" w:rsidP="003208B2">
      <w:pPr>
        <w:rPr>
          <w:rFonts w:ascii="Verdana" w:hAnsi="Verdana" w:cs="Calibri"/>
          <w:sz w:val="22"/>
          <w:szCs w:val="22"/>
        </w:rPr>
      </w:pPr>
      <w:r w:rsidRPr="00946F78">
        <w:rPr>
          <w:rFonts w:ascii="Verdana" w:hAnsi="Verdana" w:cs="Calibri"/>
          <w:sz w:val="22"/>
          <w:szCs w:val="22"/>
        </w:rPr>
        <w:t>This policy shall apply to every person who deals with members of the public or their agents on behalf of the Company including employees, volunteers and persons who participate in the development of policies, practices and procedures governing the provision of goods and services to members of the public or third parties.</w:t>
      </w:r>
    </w:p>
    <w:p w14:paraId="24CDA439" w14:textId="77777777" w:rsidR="003208B2" w:rsidRPr="00946F78" w:rsidRDefault="003208B2" w:rsidP="003208B2">
      <w:pPr>
        <w:pStyle w:val="NormalWeb"/>
        <w:spacing w:before="0" w:beforeAutospacing="0" w:after="0" w:afterAutospacing="0"/>
        <w:rPr>
          <w:rFonts w:ascii="Verdana" w:hAnsi="Verdana" w:cs="Calibri"/>
          <w:sz w:val="22"/>
          <w:szCs w:val="22"/>
        </w:rPr>
      </w:pPr>
    </w:p>
    <w:p w14:paraId="0021D76F" w14:textId="77777777" w:rsidR="003208B2" w:rsidRPr="00946F78" w:rsidRDefault="003208B2" w:rsidP="003208B2">
      <w:pPr>
        <w:pStyle w:val="NormalWeb"/>
        <w:spacing w:before="0" w:beforeAutospacing="0" w:after="0" w:afterAutospacing="0"/>
        <w:rPr>
          <w:rFonts w:ascii="Verdana" w:hAnsi="Verdana" w:cs="Calibri"/>
          <w:b/>
          <w:sz w:val="22"/>
          <w:szCs w:val="22"/>
        </w:rPr>
      </w:pPr>
      <w:r w:rsidRPr="00946F78">
        <w:rPr>
          <w:rFonts w:ascii="Verdana" w:hAnsi="Verdana" w:cs="Calibri"/>
          <w:b/>
          <w:sz w:val="22"/>
          <w:szCs w:val="22"/>
        </w:rPr>
        <w:t>Definitions</w:t>
      </w:r>
    </w:p>
    <w:p w14:paraId="2D525DB2" w14:textId="77777777" w:rsidR="003208B2" w:rsidRPr="00946F78" w:rsidRDefault="003208B2" w:rsidP="003208B2">
      <w:pPr>
        <w:pStyle w:val="NormalWeb"/>
        <w:spacing w:before="0" w:beforeAutospacing="0" w:after="0" w:afterAutospacing="0"/>
        <w:rPr>
          <w:rFonts w:ascii="Verdana" w:hAnsi="Verdana" w:cs="Calibri"/>
          <w:b/>
          <w:sz w:val="22"/>
          <w:szCs w:val="22"/>
        </w:rPr>
      </w:pPr>
    </w:p>
    <w:p w14:paraId="4BE13B20" w14:textId="77777777" w:rsidR="003208B2" w:rsidRPr="00946F78" w:rsidRDefault="003208B2" w:rsidP="003208B2">
      <w:pPr>
        <w:pStyle w:val="NormalWeb"/>
        <w:spacing w:before="0" w:beforeAutospacing="0" w:after="0" w:afterAutospacing="0"/>
        <w:rPr>
          <w:rFonts w:ascii="Verdana" w:hAnsi="Verdana" w:cs="Calibri"/>
          <w:sz w:val="22"/>
          <w:szCs w:val="22"/>
        </w:rPr>
      </w:pPr>
      <w:r w:rsidRPr="00946F78">
        <w:rPr>
          <w:rFonts w:ascii="Verdana" w:hAnsi="Verdana" w:cs="Calibri"/>
          <w:sz w:val="22"/>
          <w:szCs w:val="22"/>
          <w:u w:val="single"/>
        </w:rPr>
        <w:t>Accessible Formats:</w:t>
      </w:r>
      <w:r w:rsidRPr="00946F78">
        <w:rPr>
          <w:rFonts w:ascii="Verdana" w:hAnsi="Verdana" w:cs="Calibri"/>
          <w:sz w:val="22"/>
          <w:szCs w:val="22"/>
        </w:rPr>
        <w:t xml:space="preserve">  include but not limited to large print, recorded audio and electronic formats, braille and other formats usable by persons with disabilities.</w:t>
      </w:r>
    </w:p>
    <w:p w14:paraId="1AA60B1A" w14:textId="77777777" w:rsidR="003208B2" w:rsidRPr="00946F78" w:rsidRDefault="003208B2" w:rsidP="003208B2">
      <w:pPr>
        <w:pStyle w:val="NormalWeb"/>
        <w:spacing w:before="0" w:beforeAutospacing="0" w:after="0" w:afterAutospacing="0"/>
        <w:rPr>
          <w:rFonts w:ascii="Verdana" w:hAnsi="Verdana" w:cs="Calibri"/>
          <w:b/>
          <w:sz w:val="22"/>
          <w:szCs w:val="22"/>
        </w:rPr>
      </w:pPr>
    </w:p>
    <w:p w14:paraId="6F049B11" w14:textId="77777777" w:rsidR="003208B2" w:rsidRPr="00946F78" w:rsidRDefault="003208B2" w:rsidP="003208B2">
      <w:pPr>
        <w:pStyle w:val="NormalWeb"/>
        <w:spacing w:before="0" w:beforeAutospacing="0" w:after="0" w:afterAutospacing="0"/>
        <w:rPr>
          <w:rFonts w:ascii="Verdana" w:hAnsi="Verdana" w:cs="Calibri"/>
          <w:b/>
          <w:sz w:val="22"/>
          <w:szCs w:val="22"/>
        </w:rPr>
      </w:pPr>
      <w:r w:rsidRPr="00946F78">
        <w:rPr>
          <w:rFonts w:ascii="Verdana" w:hAnsi="Verdana" w:cs="Calibri"/>
          <w:sz w:val="22"/>
          <w:szCs w:val="22"/>
          <w:u w:val="single"/>
        </w:rPr>
        <w:t>Communication Supports:</w:t>
      </w:r>
      <w:r w:rsidRPr="00946F78">
        <w:rPr>
          <w:rFonts w:ascii="Verdana" w:hAnsi="Verdana" w:cs="Calibri"/>
          <w:b/>
          <w:sz w:val="22"/>
          <w:szCs w:val="22"/>
        </w:rPr>
        <w:t xml:space="preserve"> </w:t>
      </w:r>
      <w:r w:rsidRPr="00946F78">
        <w:rPr>
          <w:rFonts w:ascii="Verdana" w:hAnsi="Verdana" w:cs="Calibri"/>
          <w:sz w:val="22"/>
          <w:szCs w:val="22"/>
        </w:rPr>
        <w:t>include but not limited to captioning, alternative and augmentative communication supports, plain language, sign language and other supports that facilitate effective communications.</w:t>
      </w:r>
    </w:p>
    <w:p w14:paraId="1EBDC4FA" w14:textId="77777777" w:rsidR="003208B2" w:rsidRPr="00946F78" w:rsidRDefault="003208B2" w:rsidP="003208B2">
      <w:pPr>
        <w:pStyle w:val="NormalWeb"/>
        <w:spacing w:before="0" w:beforeAutospacing="0" w:after="0" w:afterAutospacing="0"/>
        <w:rPr>
          <w:rFonts w:ascii="Verdana" w:hAnsi="Verdana" w:cs="Calibri"/>
          <w:b/>
          <w:sz w:val="22"/>
          <w:szCs w:val="22"/>
        </w:rPr>
      </w:pPr>
    </w:p>
    <w:p w14:paraId="713A7093" w14:textId="77777777" w:rsidR="003208B2" w:rsidRPr="00946F78" w:rsidRDefault="003208B2" w:rsidP="003208B2">
      <w:pPr>
        <w:pStyle w:val="NormalWeb"/>
        <w:spacing w:before="0" w:beforeAutospacing="0" w:after="0" w:afterAutospacing="0"/>
        <w:rPr>
          <w:rFonts w:ascii="Verdana" w:hAnsi="Verdana" w:cs="Calibri"/>
          <w:sz w:val="22"/>
          <w:szCs w:val="22"/>
        </w:rPr>
      </w:pPr>
      <w:r w:rsidRPr="00946F78">
        <w:rPr>
          <w:rFonts w:ascii="Verdana" w:hAnsi="Verdana" w:cs="Calibri"/>
          <w:sz w:val="22"/>
          <w:szCs w:val="22"/>
          <w:u w:val="single"/>
        </w:rPr>
        <w:t>Information:</w:t>
      </w:r>
      <w:r w:rsidRPr="00946F78">
        <w:rPr>
          <w:rFonts w:ascii="Verdana" w:hAnsi="Verdana" w:cs="Calibri"/>
          <w:b/>
          <w:sz w:val="22"/>
          <w:szCs w:val="22"/>
        </w:rPr>
        <w:t xml:space="preserve"> </w:t>
      </w:r>
      <w:r w:rsidRPr="00946F78">
        <w:rPr>
          <w:rFonts w:ascii="Verdana" w:hAnsi="Verdana" w:cs="Calibri"/>
          <w:sz w:val="22"/>
          <w:szCs w:val="22"/>
        </w:rPr>
        <w:t>includes data, facts and knowledge that exists in any format, including text, audio, digital or images, and conveys meaning.</w:t>
      </w:r>
    </w:p>
    <w:p w14:paraId="69FDBBB9" w14:textId="77777777" w:rsidR="003208B2" w:rsidRPr="00946F78" w:rsidRDefault="003208B2" w:rsidP="003208B2">
      <w:pPr>
        <w:pStyle w:val="NormalWeb"/>
        <w:spacing w:before="0" w:beforeAutospacing="0" w:after="0" w:afterAutospacing="0"/>
        <w:rPr>
          <w:rFonts w:ascii="Verdana" w:hAnsi="Verdana" w:cs="Calibri"/>
          <w:sz w:val="22"/>
          <w:szCs w:val="22"/>
          <w:highlight w:val="yellow"/>
        </w:rPr>
      </w:pPr>
    </w:p>
    <w:p w14:paraId="4617A004" w14:textId="77777777" w:rsidR="003208B2" w:rsidRPr="00946F78" w:rsidRDefault="003208B2" w:rsidP="003208B2">
      <w:pPr>
        <w:pStyle w:val="NormalWeb"/>
        <w:spacing w:before="0" w:beforeAutospacing="0" w:after="0" w:afterAutospacing="0"/>
        <w:rPr>
          <w:rFonts w:ascii="Verdana" w:hAnsi="Verdana" w:cs="Calibri"/>
          <w:sz w:val="22"/>
          <w:szCs w:val="22"/>
        </w:rPr>
      </w:pPr>
      <w:r w:rsidRPr="00946F78">
        <w:rPr>
          <w:rFonts w:ascii="Verdana" w:hAnsi="Verdana" w:cs="Calibri"/>
          <w:sz w:val="22"/>
          <w:szCs w:val="22"/>
          <w:u w:val="single"/>
        </w:rPr>
        <w:t>Internet Website</w:t>
      </w:r>
      <w:r w:rsidRPr="00946F78">
        <w:rPr>
          <w:rFonts w:ascii="Verdana" w:hAnsi="Verdana" w:cs="Calibri"/>
          <w:sz w:val="22"/>
          <w:szCs w:val="22"/>
        </w:rPr>
        <w:t>: a collection of related Web pages, images, videos or other digital assets that are addressed relative to a common Uniform Resource Identifier (URI) and are accessible to the public.</w:t>
      </w:r>
    </w:p>
    <w:p w14:paraId="1362A44E" w14:textId="77777777" w:rsidR="003208B2" w:rsidRPr="00946F78" w:rsidRDefault="003208B2" w:rsidP="003208B2">
      <w:pPr>
        <w:pStyle w:val="NormalWeb"/>
        <w:spacing w:before="0" w:beforeAutospacing="0" w:after="0" w:afterAutospacing="0"/>
        <w:rPr>
          <w:rFonts w:ascii="Verdana" w:hAnsi="Verdana" w:cs="Calibri"/>
          <w:sz w:val="22"/>
          <w:szCs w:val="22"/>
        </w:rPr>
      </w:pPr>
    </w:p>
    <w:p w14:paraId="4A45F890" w14:textId="77777777" w:rsidR="003208B2" w:rsidRPr="00946F78" w:rsidRDefault="003208B2" w:rsidP="003208B2">
      <w:pPr>
        <w:pStyle w:val="NormalWeb"/>
        <w:spacing w:before="0" w:beforeAutospacing="0" w:after="0" w:afterAutospacing="0"/>
        <w:rPr>
          <w:rFonts w:ascii="Verdana" w:hAnsi="Verdana" w:cs="Calibri"/>
          <w:sz w:val="22"/>
          <w:szCs w:val="22"/>
        </w:rPr>
      </w:pPr>
      <w:r w:rsidRPr="00946F78">
        <w:rPr>
          <w:rFonts w:ascii="Verdana" w:hAnsi="Verdana" w:cs="Calibri"/>
          <w:sz w:val="22"/>
          <w:szCs w:val="22"/>
          <w:u w:val="single"/>
        </w:rPr>
        <w:t>Intranet Website</w:t>
      </w:r>
      <w:r w:rsidRPr="00946F78">
        <w:rPr>
          <w:rFonts w:ascii="Verdana" w:hAnsi="Verdana" w:cs="Calibri"/>
          <w:sz w:val="22"/>
          <w:szCs w:val="22"/>
        </w:rPr>
        <w:t>: an organization’s internal website that is used to privately and securely share any part of the organization’s information or operational systems within the organization and includes extranet websites.</w:t>
      </w:r>
    </w:p>
    <w:p w14:paraId="795D76F0" w14:textId="77777777" w:rsidR="003208B2" w:rsidRPr="00946F78" w:rsidRDefault="003208B2" w:rsidP="003208B2">
      <w:pPr>
        <w:pStyle w:val="NormalWeb"/>
        <w:spacing w:before="0" w:beforeAutospacing="0" w:after="0" w:afterAutospacing="0"/>
        <w:rPr>
          <w:rFonts w:ascii="Verdana" w:hAnsi="Verdana" w:cs="Calibri"/>
          <w:sz w:val="22"/>
          <w:szCs w:val="22"/>
        </w:rPr>
      </w:pPr>
    </w:p>
    <w:p w14:paraId="11A8D219" w14:textId="77777777" w:rsidR="003208B2" w:rsidRPr="00946F78" w:rsidRDefault="003208B2" w:rsidP="003208B2">
      <w:pPr>
        <w:pStyle w:val="NormalWeb"/>
        <w:spacing w:before="0" w:beforeAutospacing="0" w:after="0" w:afterAutospacing="0"/>
        <w:rPr>
          <w:rFonts w:ascii="Verdana" w:hAnsi="Verdana" w:cs="Calibri"/>
          <w:sz w:val="22"/>
          <w:szCs w:val="22"/>
        </w:rPr>
      </w:pPr>
      <w:r w:rsidRPr="00946F78">
        <w:rPr>
          <w:rFonts w:ascii="Verdana" w:hAnsi="Verdana" w:cs="Arial"/>
          <w:sz w:val="22"/>
          <w:szCs w:val="22"/>
          <w:u w:val="single"/>
        </w:rPr>
        <w:t>Extranet Website</w:t>
      </w:r>
      <w:r w:rsidRPr="00946F78">
        <w:rPr>
          <w:rFonts w:ascii="Verdana" w:hAnsi="Verdana" w:cs="Arial"/>
          <w:sz w:val="22"/>
          <w:szCs w:val="22"/>
        </w:rPr>
        <w:t>: a controlled extension of the intranet, or internal network of an organization to outside users over the Internet</w:t>
      </w:r>
    </w:p>
    <w:p w14:paraId="1490B4C5" w14:textId="77777777" w:rsidR="003208B2" w:rsidRPr="00946F78" w:rsidRDefault="003208B2" w:rsidP="003208B2">
      <w:pPr>
        <w:pStyle w:val="NormalWeb"/>
        <w:spacing w:before="0" w:beforeAutospacing="0" w:after="0" w:afterAutospacing="0"/>
        <w:rPr>
          <w:rFonts w:ascii="Verdana" w:hAnsi="Verdana" w:cs="Calibri"/>
          <w:sz w:val="22"/>
          <w:szCs w:val="22"/>
        </w:rPr>
      </w:pPr>
    </w:p>
    <w:p w14:paraId="0E739913" w14:textId="77777777" w:rsidR="003208B2" w:rsidRPr="00946F78" w:rsidRDefault="003208B2" w:rsidP="003208B2">
      <w:pPr>
        <w:pStyle w:val="NormalWeb"/>
        <w:spacing w:before="0" w:beforeAutospacing="0" w:after="0" w:afterAutospacing="0"/>
        <w:rPr>
          <w:rFonts w:ascii="Verdana" w:hAnsi="Verdana" w:cs="Calibri"/>
          <w:sz w:val="22"/>
          <w:szCs w:val="22"/>
        </w:rPr>
      </w:pPr>
      <w:r w:rsidRPr="00946F78">
        <w:rPr>
          <w:rFonts w:ascii="Verdana" w:hAnsi="Verdana" w:cs="Calibri"/>
          <w:sz w:val="22"/>
          <w:szCs w:val="22"/>
          <w:u w:val="single"/>
        </w:rPr>
        <w:t>Web Content Accessibility Guidelines</w:t>
      </w:r>
      <w:r w:rsidRPr="00946F78">
        <w:rPr>
          <w:rFonts w:ascii="Verdana" w:hAnsi="Verdana" w:cs="Calibri"/>
          <w:sz w:val="22"/>
          <w:szCs w:val="22"/>
        </w:rPr>
        <w:t>: refers to the World Wide Web Consortium Recommendation, dated December 2008, entitled “Web Content Accessibility Guidelines (WCAG) 2.0.”</w:t>
      </w:r>
    </w:p>
    <w:p w14:paraId="03C42787" w14:textId="77777777" w:rsidR="003208B2" w:rsidRPr="00946F78" w:rsidRDefault="003208B2" w:rsidP="003208B2">
      <w:pPr>
        <w:pStyle w:val="NormalWeb"/>
        <w:spacing w:before="0" w:beforeAutospacing="0"/>
        <w:rPr>
          <w:rFonts w:ascii="Verdana" w:hAnsi="Verdana" w:cs="Calibri"/>
          <w:b/>
          <w:sz w:val="22"/>
          <w:szCs w:val="22"/>
        </w:rPr>
      </w:pPr>
    </w:p>
    <w:p w14:paraId="172D0D4F" w14:textId="77777777" w:rsidR="003208B2" w:rsidRPr="00946F78" w:rsidRDefault="003208B2" w:rsidP="003208B2">
      <w:pPr>
        <w:pStyle w:val="NormalWeb"/>
        <w:spacing w:before="0" w:beforeAutospacing="0"/>
        <w:rPr>
          <w:rFonts w:ascii="Verdana" w:hAnsi="Verdana" w:cs="Calibri"/>
          <w:b/>
          <w:sz w:val="22"/>
          <w:szCs w:val="22"/>
        </w:rPr>
      </w:pPr>
      <w:r w:rsidRPr="00946F78">
        <w:rPr>
          <w:rFonts w:ascii="Verdana" w:hAnsi="Verdana" w:cs="Calibri"/>
          <w:b/>
          <w:sz w:val="22"/>
          <w:szCs w:val="22"/>
        </w:rPr>
        <w:t>General Principles</w:t>
      </w:r>
    </w:p>
    <w:p w14:paraId="36644A12" w14:textId="77777777" w:rsidR="003208B2" w:rsidRPr="00946F78" w:rsidRDefault="003208B2" w:rsidP="003208B2">
      <w:pPr>
        <w:pStyle w:val="NormalWeb"/>
        <w:spacing w:before="0" w:beforeAutospacing="0"/>
        <w:rPr>
          <w:rFonts w:ascii="Verdana" w:hAnsi="Verdana" w:cs="Calibri"/>
          <w:sz w:val="22"/>
          <w:szCs w:val="22"/>
        </w:rPr>
      </w:pPr>
      <w:r w:rsidRPr="00946F78">
        <w:rPr>
          <w:rFonts w:ascii="Verdana" w:hAnsi="Verdana" w:cs="Calibri"/>
          <w:sz w:val="22"/>
          <w:szCs w:val="22"/>
        </w:rPr>
        <w:t xml:space="preserve">In accordance with the </w:t>
      </w:r>
      <w:r w:rsidRPr="00946F78">
        <w:rPr>
          <w:rFonts w:ascii="Verdana" w:hAnsi="Verdana" w:cs="Calibri"/>
          <w:i/>
          <w:sz w:val="22"/>
          <w:szCs w:val="22"/>
        </w:rPr>
        <w:t xml:space="preserve">Integrated Accessibility Standards, Ontario Regulation 191/11, </w:t>
      </w:r>
      <w:r w:rsidRPr="00946F78">
        <w:rPr>
          <w:rFonts w:ascii="Verdana" w:hAnsi="Verdana" w:cs="Calibri"/>
          <w:sz w:val="22"/>
          <w:szCs w:val="22"/>
        </w:rPr>
        <w:t>this policy addresses the following:</w:t>
      </w:r>
    </w:p>
    <w:p w14:paraId="407A5B1F" w14:textId="77777777" w:rsidR="003208B2" w:rsidRPr="00946F78" w:rsidRDefault="003208B2" w:rsidP="003208B2">
      <w:pPr>
        <w:numPr>
          <w:ilvl w:val="0"/>
          <w:numId w:val="2"/>
        </w:numPr>
        <w:rPr>
          <w:rFonts w:ascii="Verdana" w:hAnsi="Verdana" w:cs="Calibri"/>
          <w:sz w:val="22"/>
          <w:szCs w:val="22"/>
        </w:rPr>
      </w:pPr>
      <w:r w:rsidRPr="00946F78">
        <w:rPr>
          <w:rFonts w:ascii="Verdana" w:hAnsi="Verdana" w:cs="Calibri"/>
          <w:sz w:val="22"/>
          <w:szCs w:val="22"/>
        </w:rPr>
        <w:t>General Requirements</w:t>
      </w:r>
    </w:p>
    <w:p w14:paraId="31069226" w14:textId="77777777" w:rsidR="003208B2" w:rsidRPr="00946F78" w:rsidRDefault="003208B2" w:rsidP="003208B2">
      <w:pPr>
        <w:numPr>
          <w:ilvl w:val="0"/>
          <w:numId w:val="2"/>
        </w:numPr>
        <w:rPr>
          <w:rFonts w:ascii="Verdana" w:hAnsi="Verdana" w:cs="Calibri"/>
          <w:sz w:val="22"/>
          <w:szCs w:val="22"/>
        </w:rPr>
      </w:pPr>
      <w:r w:rsidRPr="00946F78">
        <w:rPr>
          <w:rFonts w:ascii="Verdana" w:hAnsi="Verdana" w:cs="Calibri"/>
          <w:sz w:val="22"/>
          <w:szCs w:val="22"/>
        </w:rPr>
        <w:t>Information and Communications Standard Overview</w:t>
      </w:r>
    </w:p>
    <w:p w14:paraId="64218622" w14:textId="77777777" w:rsidR="003208B2" w:rsidRPr="00946F78" w:rsidRDefault="003208B2" w:rsidP="003208B2">
      <w:pPr>
        <w:numPr>
          <w:ilvl w:val="0"/>
          <w:numId w:val="2"/>
        </w:numPr>
        <w:rPr>
          <w:rFonts w:ascii="Verdana" w:hAnsi="Verdana" w:cs="Calibri"/>
          <w:sz w:val="22"/>
          <w:szCs w:val="22"/>
        </w:rPr>
      </w:pPr>
      <w:r w:rsidRPr="00946F78">
        <w:rPr>
          <w:rFonts w:ascii="Verdana" w:hAnsi="Verdana" w:cs="Calibri"/>
          <w:sz w:val="22"/>
          <w:szCs w:val="22"/>
        </w:rPr>
        <w:t xml:space="preserve">Accessible Formats and Communication Supports </w:t>
      </w:r>
    </w:p>
    <w:p w14:paraId="7523A761" w14:textId="77777777" w:rsidR="003208B2" w:rsidRPr="00946F78" w:rsidRDefault="003208B2" w:rsidP="003208B2">
      <w:pPr>
        <w:numPr>
          <w:ilvl w:val="0"/>
          <w:numId w:val="2"/>
        </w:numPr>
        <w:rPr>
          <w:rFonts w:ascii="Verdana" w:hAnsi="Verdana" w:cs="Calibri"/>
          <w:sz w:val="22"/>
          <w:szCs w:val="22"/>
        </w:rPr>
      </w:pPr>
      <w:r w:rsidRPr="00946F78">
        <w:rPr>
          <w:rFonts w:ascii="Verdana" w:hAnsi="Verdana" w:cs="Calibri"/>
          <w:sz w:val="22"/>
          <w:szCs w:val="22"/>
        </w:rPr>
        <w:t xml:space="preserve">Accessible Websites and Web Content </w:t>
      </w:r>
    </w:p>
    <w:p w14:paraId="73D93D0E" w14:textId="77777777" w:rsidR="003208B2" w:rsidRPr="00946F78" w:rsidRDefault="003208B2" w:rsidP="003208B2">
      <w:pPr>
        <w:numPr>
          <w:ilvl w:val="0"/>
          <w:numId w:val="2"/>
        </w:numPr>
        <w:rPr>
          <w:rFonts w:ascii="Verdana" w:hAnsi="Verdana" w:cs="Calibri"/>
          <w:sz w:val="22"/>
          <w:szCs w:val="22"/>
        </w:rPr>
      </w:pPr>
      <w:r w:rsidRPr="00946F78">
        <w:rPr>
          <w:rFonts w:ascii="Verdana" w:hAnsi="Verdana" w:cs="Calibri"/>
          <w:sz w:val="22"/>
          <w:szCs w:val="22"/>
        </w:rPr>
        <w:t xml:space="preserve">Emergency Procedures, Plans or Public Safety Information  </w:t>
      </w:r>
    </w:p>
    <w:p w14:paraId="700835FF" w14:textId="77777777" w:rsidR="003208B2" w:rsidRPr="00946F78" w:rsidRDefault="003208B2" w:rsidP="003208B2">
      <w:pPr>
        <w:numPr>
          <w:ilvl w:val="0"/>
          <w:numId w:val="2"/>
        </w:numPr>
        <w:rPr>
          <w:rFonts w:ascii="Verdana" w:hAnsi="Verdana" w:cs="Calibri"/>
          <w:sz w:val="22"/>
          <w:szCs w:val="22"/>
        </w:rPr>
      </w:pPr>
      <w:r w:rsidRPr="00946F78">
        <w:rPr>
          <w:rFonts w:ascii="Verdana" w:hAnsi="Verdana" w:cs="Calibri"/>
          <w:sz w:val="22"/>
          <w:szCs w:val="22"/>
        </w:rPr>
        <w:t>Feedback Process</w:t>
      </w:r>
    </w:p>
    <w:p w14:paraId="060C77D8" w14:textId="77777777" w:rsidR="003208B2" w:rsidRPr="00946F78" w:rsidRDefault="003208B2" w:rsidP="003208B2">
      <w:pPr>
        <w:pStyle w:val="NormalWeb"/>
        <w:rPr>
          <w:rFonts w:ascii="Verdana" w:hAnsi="Verdana" w:cs="Calibri"/>
          <w:sz w:val="22"/>
          <w:szCs w:val="22"/>
        </w:rPr>
      </w:pPr>
      <w:r w:rsidRPr="00946F78">
        <w:rPr>
          <w:rFonts w:ascii="Verdana" w:hAnsi="Verdana" w:cs="Calibri"/>
          <w:b/>
          <w:sz w:val="22"/>
          <w:szCs w:val="22"/>
        </w:rPr>
        <w:t>General Requirements</w:t>
      </w:r>
    </w:p>
    <w:p w14:paraId="275E44DB" w14:textId="77777777" w:rsidR="003208B2" w:rsidRPr="00946F78" w:rsidRDefault="003208B2" w:rsidP="003208B2">
      <w:pPr>
        <w:pStyle w:val="NormalWeb"/>
        <w:rPr>
          <w:rFonts w:ascii="Verdana" w:hAnsi="Verdana" w:cs="Calibri"/>
          <w:sz w:val="22"/>
          <w:szCs w:val="22"/>
        </w:rPr>
      </w:pPr>
      <w:r w:rsidRPr="00946F78">
        <w:rPr>
          <w:rFonts w:ascii="Verdana" w:hAnsi="Verdana" w:cs="Calibri"/>
          <w:sz w:val="22"/>
          <w:szCs w:val="22"/>
        </w:rPr>
        <w:t xml:space="preserve">The Company will develop, maintain, and, document a Multi-Year Accessibility Plan outlining the Company’s strategy to prevent and remove barriers from its workplace and to improve opportunities for persons with disabilities. </w:t>
      </w:r>
    </w:p>
    <w:p w14:paraId="66843F8D" w14:textId="77777777" w:rsidR="003208B2" w:rsidRPr="00946F78" w:rsidRDefault="003208B2" w:rsidP="003208B2">
      <w:pPr>
        <w:pStyle w:val="NormalWeb"/>
        <w:rPr>
          <w:rFonts w:ascii="Verdana" w:hAnsi="Verdana" w:cs="Calibri"/>
          <w:sz w:val="22"/>
          <w:szCs w:val="22"/>
        </w:rPr>
      </w:pPr>
      <w:r w:rsidRPr="00946F78">
        <w:rPr>
          <w:rFonts w:ascii="Verdana" w:hAnsi="Verdana" w:cs="Calibri"/>
          <w:sz w:val="22"/>
          <w:szCs w:val="22"/>
        </w:rPr>
        <w:t>This Accessibility Plan will be reviewed and updated at least once every five years, and will be posted on the company’s website. Upon request, we will provide a copy of the accessibility plan in an accessible format.</w:t>
      </w:r>
    </w:p>
    <w:p w14:paraId="7A86F4B0" w14:textId="77777777" w:rsidR="003208B2" w:rsidRPr="00946F78" w:rsidRDefault="003208B2" w:rsidP="003208B2">
      <w:pPr>
        <w:pStyle w:val="NormalWeb"/>
        <w:rPr>
          <w:rFonts w:ascii="Verdana" w:hAnsi="Verdana" w:cs="Calibri"/>
          <w:sz w:val="22"/>
          <w:szCs w:val="22"/>
        </w:rPr>
      </w:pPr>
      <w:r w:rsidRPr="00946F78">
        <w:rPr>
          <w:rFonts w:ascii="Verdana" w:hAnsi="Verdana" w:cs="Calibri"/>
          <w:sz w:val="22"/>
          <w:szCs w:val="22"/>
        </w:rPr>
        <w:t xml:space="preserve">The Company will ensure that training is provided on the requirements of the accessibility standards and on the </w:t>
      </w:r>
      <w:r w:rsidRPr="00946F78">
        <w:rPr>
          <w:rFonts w:ascii="Verdana" w:hAnsi="Verdana" w:cs="Calibri"/>
          <w:i/>
          <w:iCs/>
          <w:sz w:val="22"/>
          <w:szCs w:val="22"/>
        </w:rPr>
        <w:t xml:space="preserve">Human Rights Code, </w:t>
      </w:r>
      <w:r w:rsidRPr="00946F78">
        <w:rPr>
          <w:rFonts w:ascii="Verdana" w:hAnsi="Verdana" w:cs="Calibri"/>
          <w:sz w:val="22"/>
          <w:szCs w:val="22"/>
        </w:rPr>
        <w:t>as it pertains to persons with disabilities, to all employees, volunteers, persons who participate in the development of Company policies and persons who provide goods, services or facilities on behalf of the Company.</w:t>
      </w:r>
    </w:p>
    <w:p w14:paraId="2665F66E" w14:textId="77777777" w:rsidR="003208B2" w:rsidRPr="00946F78" w:rsidRDefault="003208B2" w:rsidP="003208B2">
      <w:pPr>
        <w:rPr>
          <w:rFonts w:ascii="Verdana" w:hAnsi="Verdana" w:cs="Calibri"/>
          <w:sz w:val="22"/>
          <w:szCs w:val="22"/>
        </w:rPr>
      </w:pPr>
      <w:r w:rsidRPr="00946F78">
        <w:rPr>
          <w:rFonts w:ascii="Verdana" w:hAnsi="Verdana" w:cs="Calibri"/>
          <w:sz w:val="22"/>
          <w:szCs w:val="22"/>
        </w:rPr>
        <w:t>This training will be provided as soon as practicable. Revised training will be provided in the event of changes to legislation, procedures and/or practices.</w:t>
      </w:r>
    </w:p>
    <w:p w14:paraId="30ABA26B" w14:textId="77777777" w:rsidR="003208B2" w:rsidRPr="00946F78" w:rsidRDefault="003208B2" w:rsidP="003208B2">
      <w:pPr>
        <w:pStyle w:val="NormalWeb"/>
        <w:rPr>
          <w:rFonts w:ascii="Verdana" w:hAnsi="Verdana" w:cs="Calibri"/>
          <w:b/>
          <w:bCs/>
          <w:sz w:val="22"/>
          <w:szCs w:val="22"/>
        </w:rPr>
      </w:pPr>
      <w:r w:rsidRPr="00946F78">
        <w:rPr>
          <w:rFonts w:ascii="Verdana" w:hAnsi="Verdana" w:cs="Calibri"/>
          <w:b/>
          <w:bCs/>
          <w:sz w:val="22"/>
          <w:szCs w:val="22"/>
        </w:rPr>
        <w:t>Information and Communications Standard Overview</w:t>
      </w:r>
    </w:p>
    <w:p w14:paraId="4382AF26" w14:textId="77777777" w:rsidR="003208B2" w:rsidRPr="00946F78" w:rsidRDefault="003208B2" w:rsidP="003208B2">
      <w:pPr>
        <w:pStyle w:val="NormalWeb"/>
        <w:rPr>
          <w:rFonts w:ascii="Verdana" w:hAnsi="Verdana" w:cs="Calibri"/>
          <w:sz w:val="22"/>
          <w:szCs w:val="22"/>
        </w:rPr>
      </w:pPr>
      <w:r w:rsidRPr="00946F78">
        <w:rPr>
          <w:rFonts w:ascii="Verdana" w:hAnsi="Verdana" w:cs="Calibri"/>
          <w:bCs/>
          <w:sz w:val="22"/>
          <w:szCs w:val="22"/>
        </w:rPr>
        <w:t xml:space="preserve">The Information and Communications Standard </w:t>
      </w:r>
      <w:r w:rsidRPr="00946F78">
        <w:rPr>
          <w:rFonts w:ascii="Verdana" w:hAnsi="Verdana" w:cs="Calibri"/>
          <w:sz w:val="22"/>
          <w:szCs w:val="22"/>
        </w:rPr>
        <w:t xml:space="preserve">requires the </w:t>
      </w:r>
      <w:r w:rsidRPr="00946F78">
        <w:rPr>
          <w:rFonts w:ascii="Verdana" w:hAnsi="Verdana" w:cs="Arial"/>
          <w:sz w:val="22"/>
          <w:szCs w:val="22"/>
        </w:rPr>
        <w:t>provision of accessible formats and communication supports for persons with disabilities. It applies to any</w:t>
      </w:r>
      <w:r w:rsidRPr="00946F78">
        <w:rPr>
          <w:rFonts w:ascii="Verdana" w:hAnsi="Verdana" w:cs="Calibri"/>
          <w:sz w:val="22"/>
          <w:szCs w:val="22"/>
        </w:rPr>
        <w:t xml:space="preserve"> information and communication an organization shares about goods, services, or facilities offered to customers, clients and others.</w:t>
      </w:r>
    </w:p>
    <w:p w14:paraId="07861B33" w14:textId="77777777" w:rsidR="003208B2" w:rsidRPr="00946F78" w:rsidRDefault="003208B2" w:rsidP="003208B2">
      <w:pPr>
        <w:pStyle w:val="NormalWeb"/>
        <w:rPr>
          <w:rFonts w:ascii="Verdana" w:hAnsi="Verdana" w:cs="Calibri"/>
          <w:sz w:val="22"/>
          <w:szCs w:val="22"/>
        </w:rPr>
      </w:pPr>
      <w:r w:rsidRPr="00946F78">
        <w:rPr>
          <w:rFonts w:ascii="Verdana" w:hAnsi="Verdana" w:cs="Calibri"/>
          <w:sz w:val="22"/>
          <w:szCs w:val="22"/>
        </w:rPr>
        <w:lastRenderedPageBreak/>
        <w:t>The accessibility requirements as they relate to information and communications shall be met by the Company by January 1, 2016 unless otherwise specified.</w:t>
      </w:r>
    </w:p>
    <w:p w14:paraId="3ECE3790" w14:textId="77777777" w:rsidR="003208B2" w:rsidRPr="00946F78" w:rsidRDefault="003208B2" w:rsidP="003208B2">
      <w:pPr>
        <w:autoSpaceDE w:val="0"/>
        <w:autoSpaceDN w:val="0"/>
        <w:adjustRightInd w:val="0"/>
        <w:spacing w:after="272"/>
        <w:ind w:right="107"/>
        <w:rPr>
          <w:rFonts w:ascii="Verdana" w:hAnsi="Verdana" w:cs="Calibri"/>
          <w:sz w:val="22"/>
          <w:szCs w:val="22"/>
        </w:rPr>
      </w:pPr>
      <w:r w:rsidRPr="00946F78">
        <w:rPr>
          <w:rFonts w:ascii="Verdana" w:hAnsi="Verdana" w:cs="Calibri"/>
          <w:b/>
          <w:sz w:val="22"/>
          <w:szCs w:val="22"/>
        </w:rPr>
        <w:t xml:space="preserve">Accessible Formats and Communication Supports </w:t>
      </w:r>
    </w:p>
    <w:p w14:paraId="08366675" w14:textId="77777777" w:rsidR="003208B2" w:rsidRPr="00946F78" w:rsidRDefault="003208B2" w:rsidP="003208B2">
      <w:pPr>
        <w:pStyle w:val="NormalWeb"/>
        <w:rPr>
          <w:rFonts w:ascii="Verdana" w:hAnsi="Verdana" w:cs="Calibri"/>
          <w:sz w:val="22"/>
          <w:szCs w:val="22"/>
        </w:rPr>
      </w:pPr>
      <w:r w:rsidRPr="00946F78">
        <w:rPr>
          <w:rFonts w:ascii="Verdana" w:hAnsi="Verdana" w:cs="Calibri"/>
          <w:sz w:val="22"/>
          <w:szCs w:val="22"/>
        </w:rPr>
        <w:t>Upon request, the Company will</w:t>
      </w:r>
      <w:r w:rsidRPr="00946F78">
        <w:rPr>
          <w:rFonts w:ascii="Verdana" w:hAnsi="Verdana" w:cs="Arial"/>
          <w:sz w:val="22"/>
          <w:szCs w:val="22"/>
        </w:rPr>
        <w:t xml:space="preserve"> provide or arrange for the provision of accessible formats and communication supports for persons with disabilities in a timely manner and at no additional cost to the individual. The Company will take into account the person’s accessibility needs when customizing individual requests.</w:t>
      </w:r>
      <w:r w:rsidRPr="00946F78">
        <w:rPr>
          <w:rFonts w:ascii="Verdana" w:hAnsi="Verdana" w:cs="Calibri"/>
          <w:sz w:val="22"/>
          <w:szCs w:val="22"/>
        </w:rPr>
        <w:t xml:space="preserve"> </w:t>
      </w:r>
    </w:p>
    <w:p w14:paraId="2A05537F" w14:textId="77777777" w:rsidR="003208B2" w:rsidRPr="00946F78" w:rsidRDefault="003208B2" w:rsidP="003208B2">
      <w:pPr>
        <w:rPr>
          <w:rFonts w:ascii="Verdana" w:hAnsi="Verdana" w:cs="Calibri"/>
          <w:b/>
          <w:sz w:val="22"/>
          <w:szCs w:val="22"/>
        </w:rPr>
      </w:pPr>
      <w:r w:rsidRPr="00946F78">
        <w:rPr>
          <w:rFonts w:ascii="Verdana" w:hAnsi="Verdana" w:cs="Calibri"/>
          <w:b/>
          <w:sz w:val="22"/>
          <w:szCs w:val="22"/>
        </w:rPr>
        <w:t>Accessible Websites and Web Content</w:t>
      </w:r>
    </w:p>
    <w:p w14:paraId="2961036F" w14:textId="77777777" w:rsidR="003208B2" w:rsidRPr="00946F78" w:rsidRDefault="003208B2" w:rsidP="003208B2">
      <w:pPr>
        <w:pStyle w:val="NormalWeb"/>
        <w:rPr>
          <w:rFonts w:ascii="Verdana" w:hAnsi="Verdana" w:cs="Arial"/>
          <w:sz w:val="22"/>
          <w:szCs w:val="22"/>
        </w:rPr>
      </w:pPr>
      <w:r w:rsidRPr="00946F78">
        <w:rPr>
          <w:rFonts w:ascii="Verdana" w:hAnsi="Verdana" w:cs="Arial"/>
          <w:sz w:val="22"/>
          <w:szCs w:val="22"/>
        </w:rPr>
        <w:t xml:space="preserve">All departments governed by the Company will make its web content conform to the Web Content Accessibility Guidelines (WCAG) 2.0 at Level AA.  Web content includes any information which resides on an internet or intranet web site. </w:t>
      </w:r>
    </w:p>
    <w:p w14:paraId="1E14897B" w14:textId="1443ABFA" w:rsidR="003208B2" w:rsidRPr="003208B2" w:rsidRDefault="003208B2" w:rsidP="003208B2">
      <w:pPr>
        <w:pStyle w:val="NormalWeb"/>
        <w:rPr>
          <w:rFonts w:ascii="Verdana" w:hAnsi="Verdana" w:cs="Arial"/>
          <w:sz w:val="22"/>
          <w:szCs w:val="22"/>
        </w:rPr>
      </w:pPr>
      <w:r w:rsidRPr="00946F78">
        <w:rPr>
          <w:rFonts w:ascii="Verdana" w:hAnsi="Verdana" w:cs="Calibri"/>
          <w:sz w:val="22"/>
          <w:szCs w:val="22"/>
        </w:rPr>
        <w:t xml:space="preserve">The accessibility requirements as they relate to Websites and Web Content shall be met by the Company by January 1, 2021. </w:t>
      </w:r>
    </w:p>
    <w:p w14:paraId="14EAF77F" w14:textId="77777777" w:rsidR="003208B2" w:rsidRPr="00946F78" w:rsidRDefault="003208B2" w:rsidP="003208B2">
      <w:pPr>
        <w:pStyle w:val="NormalWeb"/>
        <w:rPr>
          <w:rFonts w:ascii="Verdana" w:hAnsi="Verdana" w:cs="Calibri"/>
          <w:b/>
          <w:sz w:val="22"/>
          <w:szCs w:val="22"/>
        </w:rPr>
      </w:pPr>
      <w:r w:rsidRPr="00946F78">
        <w:rPr>
          <w:rFonts w:ascii="Verdana" w:hAnsi="Verdana" w:cs="Calibri"/>
          <w:b/>
          <w:sz w:val="22"/>
          <w:szCs w:val="22"/>
        </w:rPr>
        <w:t>Emergency Procedures, Plans or Public Safety Information</w:t>
      </w:r>
    </w:p>
    <w:p w14:paraId="15258560" w14:textId="77777777" w:rsidR="003208B2" w:rsidRPr="00946F78" w:rsidRDefault="003208B2" w:rsidP="003208B2">
      <w:pPr>
        <w:pStyle w:val="NormalWeb"/>
        <w:rPr>
          <w:rFonts w:ascii="Verdana" w:hAnsi="Verdana" w:cs="Calibri"/>
          <w:sz w:val="22"/>
          <w:szCs w:val="22"/>
        </w:rPr>
      </w:pPr>
      <w:r w:rsidRPr="00946F78">
        <w:rPr>
          <w:rFonts w:ascii="Verdana" w:hAnsi="Verdana" w:cs="Calibri"/>
          <w:sz w:val="22"/>
          <w:szCs w:val="22"/>
        </w:rPr>
        <w:t>The Company will ensure that any public emergency procedures, plans or public safety information are provided in an accessible format or with appropriate communication supports as soon as practicable, upon request.</w:t>
      </w:r>
    </w:p>
    <w:p w14:paraId="5B7A7D3A" w14:textId="77777777" w:rsidR="003208B2" w:rsidRPr="00946F78" w:rsidRDefault="003208B2" w:rsidP="003208B2">
      <w:pPr>
        <w:pStyle w:val="NormalWeb"/>
        <w:rPr>
          <w:rFonts w:ascii="Verdana" w:hAnsi="Verdana" w:cs="Calibri"/>
          <w:b/>
          <w:sz w:val="22"/>
          <w:szCs w:val="22"/>
        </w:rPr>
      </w:pPr>
      <w:r w:rsidRPr="00946F78">
        <w:rPr>
          <w:rFonts w:ascii="Verdana" w:hAnsi="Verdana" w:cs="Calibri"/>
          <w:b/>
          <w:sz w:val="22"/>
          <w:szCs w:val="22"/>
        </w:rPr>
        <w:t>Feedback Process</w:t>
      </w:r>
    </w:p>
    <w:p w14:paraId="0523139C" w14:textId="77777777" w:rsidR="003208B2" w:rsidRPr="00946F78" w:rsidRDefault="003208B2" w:rsidP="003208B2">
      <w:pPr>
        <w:pStyle w:val="NormalWeb"/>
        <w:rPr>
          <w:rFonts w:ascii="Verdana" w:hAnsi="Verdana" w:cs="Calibri"/>
          <w:sz w:val="22"/>
          <w:szCs w:val="22"/>
        </w:rPr>
      </w:pPr>
      <w:r w:rsidRPr="00946F78">
        <w:rPr>
          <w:rFonts w:ascii="Verdana" w:hAnsi="Verdana" w:cs="Calibri"/>
          <w:sz w:val="22"/>
          <w:szCs w:val="22"/>
        </w:rPr>
        <w:t xml:space="preserve">The Company has processes in place for receiving and responding to feedback and will ensure this process is accessible to persons with disabilities by providing or arranging for the provision of accessible formats and communications supports, upon request. The Company will notify the public about the availability of these accessible formats. </w:t>
      </w:r>
    </w:p>
    <w:p w14:paraId="2DB3EC9D" w14:textId="77777777" w:rsidR="003208B2" w:rsidRPr="00946F78" w:rsidRDefault="003208B2" w:rsidP="003208B2">
      <w:pPr>
        <w:pStyle w:val="NormalWeb"/>
        <w:rPr>
          <w:rFonts w:ascii="Verdana" w:hAnsi="Verdana" w:cs="Calibri"/>
          <w:sz w:val="22"/>
          <w:szCs w:val="22"/>
        </w:rPr>
      </w:pPr>
      <w:r w:rsidRPr="00946F78">
        <w:rPr>
          <w:rFonts w:ascii="Verdana" w:hAnsi="Verdana" w:cs="Calibri"/>
          <w:b/>
          <w:sz w:val="22"/>
          <w:szCs w:val="22"/>
        </w:rPr>
        <w:t>Exceptions to policy</w:t>
      </w:r>
    </w:p>
    <w:p w14:paraId="6A890B90" w14:textId="77777777" w:rsidR="003208B2" w:rsidRPr="00946F78" w:rsidRDefault="003208B2" w:rsidP="003208B2">
      <w:pPr>
        <w:pStyle w:val="NormalWeb"/>
        <w:rPr>
          <w:rFonts w:ascii="Verdana" w:hAnsi="Verdana" w:cs="Calibri"/>
          <w:bCs/>
          <w:sz w:val="22"/>
          <w:szCs w:val="22"/>
          <w:u w:val="single"/>
        </w:rPr>
      </w:pPr>
      <w:r w:rsidRPr="00946F78">
        <w:rPr>
          <w:rFonts w:ascii="Verdana" w:hAnsi="Verdana" w:cs="Calibri"/>
          <w:bCs/>
          <w:sz w:val="22"/>
          <w:szCs w:val="22"/>
        </w:rPr>
        <w:t xml:space="preserve">The Information and Communications Standard does not apply to products and product labels; unconvertible information or communications; or information that the Company does not control directly or indirectly through a contractual relationship. If the Company determines that information or </w:t>
      </w:r>
      <w:r w:rsidRPr="00946F78">
        <w:rPr>
          <w:rFonts w:ascii="Verdana" w:hAnsi="Verdana" w:cs="Calibri"/>
          <w:bCs/>
          <w:sz w:val="22"/>
          <w:szCs w:val="22"/>
        </w:rPr>
        <w:lastRenderedPageBreak/>
        <w:t>communications are unconvertible, the Company will provide the person requesting information or communication with the following:</w:t>
      </w:r>
    </w:p>
    <w:p w14:paraId="268D8CEC" w14:textId="77777777" w:rsidR="003208B2" w:rsidRPr="00946F78" w:rsidRDefault="003208B2" w:rsidP="003208B2">
      <w:pPr>
        <w:pStyle w:val="NormalWeb"/>
        <w:numPr>
          <w:ilvl w:val="0"/>
          <w:numId w:val="10"/>
        </w:numPr>
        <w:rPr>
          <w:rFonts w:ascii="Verdana" w:hAnsi="Verdana" w:cs="Calibri"/>
          <w:sz w:val="22"/>
          <w:szCs w:val="22"/>
        </w:rPr>
      </w:pPr>
      <w:r w:rsidRPr="00946F78">
        <w:rPr>
          <w:rFonts w:ascii="Verdana" w:hAnsi="Verdana" w:cs="Calibri"/>
          <w:sz w:val="22"/>
          <w:szCs w:val="22"/>
        </w:rPr>
        <w:t>An explanation as to why the information or communications are unconvertible</w:t>
      </w:r>
    </w:p>
    <w:p w14:paraId="1F640C02" w14:textId="77777777" w:rsidR="003208B2" w:rsidRPr="00946F78" w:rsidRDefault="003208B2" w:rsidP="003208B2">
      <w:pPr>
        <w:pStyle w:val="NormalWeb"/>
        <w:numPr>
          <w:ilvl w:val="0"/>
          <w:numId w:val="10"/>
        </w:numPr>
        <w:rPr>
          <w:rFonts w:ascii="Verdana" w:hAnsi="Verdana" w:cs="Calibri"/>
          <w:sz w:val="22"/>
          <w:szCs w:val="22"/>
        </w:rPr>
      </w:pPr>
      <w:r w:rsidRPr="00946F78">
        <w:rPr>
          <w:rFonts w:ascii="Verdana" w:hAnsi="Verdana" w:cs="Calibri"/>
          <w:sz w:val="22"/>
          <w:szCs w:val="22"/>
        </w:rPr>
        <w:t>A summary of the unconvertible information or communications</w:t>
      </w:r>
    </w:p>
    <w:p w14:paraId="5C2D6D22" w14:textId="77777777" w:rsidR="003208B2" w:rsidRPr="00946F78" w:rsidRDefault="003208B2" w:rsidP="003208B2">
      <w:pPr>
        <w:pStyle w:val="NormalWeb"/>
        <w:rPr>
          <w:rFonts w:ascii="Verdana" w:hAnsi="Verdana" w:cs="Calibri"/>
          <w:sz w:val="22"/>
          <w:szCs w:val="22"/>
        </w:rPr>
      </w:pPr>
      <w:r w:rsidRPr="00946F78">
        <w:rPr>
          <w:rFonts w:ascii="Verdana" w:hAnsi="Verdana" w:cs="Calibri"/>
          <w:sz w:val="22"/>
          <w:szCs w:val="22"/>
        </w:rPr>
        <w:t>Information is regarded as unconvertible if it is not technically feasible to convert the information or communications; or if the technology to convert the information is not readily available</w:t>
      </w:r>
    </w:p>
    <w:p w14:paraId="55C0AB55" w14:textId="77777777" w:rsidR="003208B2" w:rsidRPr="00946F78" w:rsidRDefault="003208B2" w:rsidP="003208B2">
      <w:pPr>
        <w:pStyle w:val="Heading3"/>
        <w:rPr>
          <w:rFonts w:ascii="Verdana" w:hAnsi="Verdana" w:cs="Calibri"/>
          <w:sz w:val="22"/>
          <w:szCs w:val="22"/>
        </w:rPr>
      </w:pPr>
      <w:r w:rsidRPr="00946F78">
        <w:rPr>
          <w:rFonts w:ascii="Verdana" w:hAnsi="Verdana" w:cs="Calibri"/>
          <w:sz w:val="22"/>
          <w:szCs w:val="22"/>
        </w:rPr>
        <w:t>Acknowledgement &amp; Agreement</w:t>
      </w:r>
    </w:p>
    <w:p w14:paraId="5B79D0FE" w14:textId="77777777" w:rsidR="003208B2" w:rsidRPr="00946F78" w:rsidRDefault="003208B2" w:rsidP="003208B2">
      <w:pPr>
        <w:rPr>
          <w:rFonts w:ascii="Verdana" w:hAnsi="Verdana" w:cs="Calibri"/>
          <w:sz w:val="22"/>
          <w:szCs w:val="22"/>
        </w:rPr>
      </w:pPr>
    </w:p>
    <w:p w14:paraId="6B537670" w14:textId="77777777" w:rsidR="003208B2" w:rsidRPr="00946F78" w:rsidRDefault="003208B2" w:rsidP="003208B2">
      <w:pPr>
        <w:rPr>
          <w:rFonts w:ascii="Verdana" w:hAnsi="Verdana" w:cs="Calibri"/>
          <w:sz w:val="22"/>
          <w:szCs w:val="22"/>
        </w:rPr>
      </w:pPr>
      <w:r w:rsidRPr="00946F78">
        <w:rPr>
          <w:rFonts w:ascii="Verdana" w:hAnsi="Verdana" w:cs="Calibri"/>
          <w:sz w:val="22"/>
          <w:szCs w:val="22"/>
        </w:rPr>
        <w:t xml:space="preserve">I acknowledge that I have read and understand the AODA </w:t>
      </w:r>
      <w:r w:rsidRPr="00946F78">
        <w:rPr>
          <w:rFonts w:ascii="Verdana" w:hAnsi="Verdana" w:cs="Calibri"/>
          <w:i/>
          <w:sz w:val="22"/>
          <w:szCs w:val="22"/>
        </w:rPr>
        <w:t>Information and Communications Standard Policy</w:t>
      </w:r>
      <w:r w:rsidRPr="00946F78">
        <w:rPr>
          <w:rFonts w:ascii="Verdana" w:hAnsi="Verdana" w:cs="Calibri"/>
          <w:sz w:val="22"/>
          <w:szCs w:val="22"/>
        </w:rPr>
        <w:t>. I agree to adhere to this policy and will ensure that employees working under my direction adhere to this policy. I understand that if I violate the rules of this policy, I may face corrective action.</w:t>
      </w:r>
    </w:p>
    <w:p w14:paraId="7BF3A28A" w14:textId="77777777" w:rsidR="003208B2" w:rsidRPr="00946F78" w:rsidRDefault="003208B2" w:rsidP="003208B2">
      <w:pPr>
        <w:rPr>
          <w:rFonts w:ascii="Verdana" w:hAnsi="Verdana" w:cs="Calibri"/>
          <w:sz w:val="22"/>
          <w:szCs w:val="22"/>
        </w:rPr>
      </w:pPr>
    </w:p>
    <w:p w14:paraId="4CAF9213" w14:textId="77777777" w:rsidR="003208B2" w:rsidRPr="00946F78" w:rsidRDefault="003208B2" w:rsidP="003208B2">
      <w:pPr>
        <w:rPr>
          <w:rFonts w:ascii="Verdana" w:hAnsi="Verdana" w:cs="Calibri"/>
          <w:sz w:val="22"/>
          <w:szCs w:val="22"/>
        </w:rPr>
      </w:pPr>
      <w:r w:rsidRPr="00946F78">
        <w:rPr>
          <w:rFonts w:ascii="Verdana" w:hAnsi="Verdana" w:cs="Calibri"/>
          <w:sz w:val="22"/>
          <w:szCs w:val="22"/>
        </w:rPr>
        <w:t>Employee Name:</w:t>
      </w:r>
      <w:r w:rsidRPr="00946F78">
        <w:rPr>
          <w:rFonts w:ascii="Verdana" w:hAnsi="Verdana" w:cs="Calibri"/>
          <w:sz w:val="22"/>
          <w:szCs w:val="22"/>
        </w:rPr>
        <w:tab/>
        <w:t>____________________________________</w:t>
      </w:r>
    </w:p>
    <w:p w14:paraId="0683CC2E" w14:textId="77777777" w:rsidR="003208B2" w:rsidRPr="00946F78" w:rsidRDefault="003208B2" w:rsidP="003208B2">
      <w:pPr>
        <w:rPr>
          <w:rFonts w:ascii="Verdana" w:hAnsi="Verdana" w:cs="Calibri"/>
          <w:sz w:val="22"/>
          <w:szCs w:val="22"/>
        </w:rPr>
      </w:pPr>
    </w:p>
    <w:p w14:paraId="093CBC0F" w14:textId="77777777" w:rsidR="003208B2" w:rsidRPr="00946F78" w:rsidRDefault="003208B2" w:rsidP="003208B2">
      <w:pPr>
        <w:rPr>
          <w:rFonts w:ascii="Verdana" w:hAnsi="Verdana" w:cs="Calibri"/>
          <w:sz w:val="22"/>
          <w:szCs w:val="22"/>
        </w:rPr>
      </w:pPr>
      <w:r w:rsidRPr="00946F78">
        <w:rPr>
          <w:rFonts w:ascii="Verdana" w:hAnsi="Verdana" w:cs="Calibri"/>
          <w:sz w:val="22"/>
          <w:szCs w:val="22"/>
        </w:rPr>
        <w:t>Employee Signature:</w:t>
      </w:r>
      <w:r w:rsidRPr="00946F78">
        <w:rPr>
          <w:rFonts w:ascii="Verdana" w:hAnsi="Verdana" w:cs="Calibri"/>
          <w:sz w:val="22"/>
          <w:szCs w:val="22"/>
        </w:rPr>
        <w:tab/>
        <w:t>____________________________________</w:t>
      </w:r>
    </w:p>
    <w:p w14:paraId="7A073987" w14:textId="77777777" w:rsidR="003208B2" w:rsidRPr="00946F78" w:rsidRDefault="003208B2" w:rsidP="003208B2">
      <w:pPr>
        <w:rPr>
          <w:rFonts w:ascii="Verdana" w:hAnsi="Verdana" w:cs="Calibri"/>
          <w:sz w:val="22"/>
          <w:szCs w:val="22"/>
        </w:rPr>
      </w:pPr>
    </w:p>
    <w:p w14:paraId="0236E516" w14:textId="77777777" w:rsidR="003208B2" w:rsidRPr="00946F78" w:rsidRDefault="003208B2" w:rsidP="003208B2">
      <w:pPr>
        <w:rPr>
          <w:rFonts w:ascii="Verdana" w:hAnsi="Verdana" w:cs="Calibri"/>
          <w:sz w:val="22"/>
          <w:szCs w:val="22"/>
        </w:rPr>
      </w:pPr>
      <w:r w:rsidRPr="00946F78">
        <w:rPr>
          <w:rFonts w:ascii="Verdana" w:hAnsi="Verdana" w:cs="Calibri"/>
          <w:sz w:val="22"/>
          <w:szCs w:val="22"/>
        </w:rPr>
        <w:t xml:space="preserve">Date: </w:t>
      </w:r>
      <w:r w:rsidRPr="00946F78">
        <w:rPr>
          <w:rFonts w:ascii="Verdana" w:hAnsi="Verdana" w:cs="Calibri"/>
          <w:sz w:val="22"/>
          <w:szCs w:val="22"/>
        </w:rPr>
        <w:tab/>
      </w:r>
      <w:r w:rsidRPr="00946F78">
        <w:rPr>
          <w:rFonts w:ascii="Verdana" w:hAnsi="Verdana" w:cs="Calibri"/>
          <w:sz w:val="22"/>
          <w:szCs w:val="22"/>
        </w:rPr>
        <w:tab/>
      </w:r>
      <w:r w:rsidRPr="00946F78">
        <w:rPr>
          <w:rFonts w:ascii="Verdana" w:hAnsi="Verdana" w:cs="Calibri"/>
          <w:sz w:val="22"/>
          <w:szCs w:val="22"/>
        </w:rPr>
        <w:tab/>
        <w:t>____________________________________</w:t>
      </w:r>
    </w:p>
    <w:p w14:paraId="0EFF25FB" w14:textId="77777777" w:rsidR="003208B2" w:rsidRPr="00946F78" w:rsidRDefault="003208B2" w:rsidP="003208B2">
      <w:pPr>
        <w:rPr>
          <w:rFonts w:ascii="Verdana" w:hAnsi="Verdana" w:cs="Calibri"/>
          <w:sz w:val="22"/>
          <w:szCs w:val="22"/>
        </w:rPr>
      </w:pPr>
    </w:p>
    <w:p w14:paraId="6D60CF5F" w14:textId="77777777" w:rsidR="003208B2" w:rsidRPr="00946F78" w:rsidRDefault="003208B2" w:rsidP="003208B2">
      <w:pPr>
        <w:rPr>
          <w:rFonts w:ascii="Verdana" w:hAnsi="Verdana" w:cs="Calibri"/>
          <w:sz w:val="22"/>
          <w:szCs w:val="22"/>
        </w:rPr>
      </w:pPr>
    </w:p>
    <w:p w14:paraId="36006167" w14:textId="77777777" w:rsidR="003208B2" w:rsidRPr="00946F78" w:rsidRDefault="003208B2" w:rsidP="003208B2">
      <w:pPr>
        <w:rPr>
          <w:rFonts w:ascii="Verdana" w:hAnsi="Verdana" w:cs="Calibri"/>
          <w:sz w:val="22"/>
          <w:szCs w:val="22"/>
        </w:rPr>
      </w:pPr>
    </w:p>
    <w:p w14:paraId="07CB7862" w14:textId="77777777" w:rsidR="0020699C" w:rsidRPr="001D2537" w:rsidRDefault="0020699C" w:rsidP="003208B2">
      <w:pPr>
        <w:rPr>
          <w:rFonts w:ascii="Verdana" w:hAnsi="Verdana"/>
          <w:vertAlign w:val="subscript"/>
        </w:rPr>
      </w:pPr>
    </w:p>
    <w:sectPr w:rsidR="0020699C" w:rsidRPr="001D2537" w:rsidSect="001A0BDB">
      <w:headerReference w:type="default" r:id="rId8"/>
      <w:footerReference w:type="even" r:id="rId9"/>
      <w:footerReference w:type="default" r:id="rId10"/>
      <w:pgSz w:w="12240" w:h="15840"/>
      <w:pgMar w:top="2977" w:right="1800" w:bottom="1440" w:left="1701" w:header="993"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6A17A" w14:textId="77777777" w:rsidR="00471ECC" w:rsidRDefault="00471ECC" w:rsidP="002B7DE1">
      <w:r>
        <w:separator/>
      </w:r>
    </w:p>
  </w:endnote>
  <w:endnote w:type="continuationSeparator" w:id="0">
    <w:p w14:paraId="26612A74" w14:textId="77777777" w:rsidR="00471ECC" w:rsidRDefault="00471ECC" w:rsidP="002B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GothamBold">
    <w:panose1 w:val="00000000000000000000"/>
    <w:charset w:val="00"/>
    <w:family w:val="auto"/>
    <w:pitch w:val="variable"/>
    <w:sig w:usb0="800000AF" w:usb1="50000048" w:usb2="00000000" w:usb3="00000000" w:csb0="00000111" w:csb1="00000000"/>
  </w:font>
  <w:font w:name="Gotham-Black">
    <w:charset w:val="00"/>
    <w:family w:val="auto"/>
    <w:pitch w:val="variable"/>
    <w:sig w:usb0="A100007F" w:usb1="4000005B" w:usb2="00000000" w:usb3="00000000" w:csb0="0000009B" w:csb1="00000000"/>
  </w:font>
  <w:font w:name="Gotham-Book">
    <w:charset w:val="00"/>
    <w:family w:val="auto"/>
    <w:pitch w:val="variable"/>
    <w:sig w:usb0="00000003" w:usb1="00000000" w:usb2="00000000" w:usb3="00000000" w:csb0="0000000B" w:csb1="00000000"/>
  </w:font>
  <w:font w:name="Gotham-Bold">
    <w:charset w:val="00"/>
    <w:family w:val="auto"/>
    <w:pitch w:val="variable"/>
    <w:sig w:usb0="A100007F" w:usb1="4000005B" w:usb2="00000000" w:usb3="00000000" w:csb0="0000009B" w:csb1="00000000"/>
  </w:font>
  <w:font w:name="Gotham Book">
    <w:panose1 w:val="02000604040000020004"/>
    <w:charset w:val="00"/>
    <w:family w:val="auto"/>
    <w:pitch w:val="variable"/>
    <w:sig w:usb0="00000003" w:usb1="00000000" w:usb2="00000000" w:usb3="00000000" w:csb0="0000000B"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483C9" w14:textId="06EF3A23" w:rsidR="00AC0AC3" w:rsidRPr="00BE405B" w:rsidRDefault="00AC0AC3" w:rsidP="00BE405B">
    <w:pPr>
      <w:pStyle w:val="BasicParagraph"/>
      <w:tabs>
        <w:tab w:val="right" w:pos="8739"/>
      </w:tabs>
      <w:rPr>
        <w:rFonts w:ascii="Verdana" w:hAnsi="Verdana" w:cs="Gotham-Bold"/>
        <w:bCs/>
        <w:color w:val="555559"/>
        <w:sz w:val="16"/>
        <w:szCs w:val="16"/>
      </w:rPr>
    </w:pPr>
    <w:r>
      <w:rPr>
        <w:rFonts w:ascii="Gotham-Book" w:hAnsi="Gotham-Book" w:cs="Gotham-Book"/>
        <w:color w:val="555559"/>
        <w:sz w:val="16"/>
        <w:szCs w:val="16"/>
      </w:rPr>
      <w:t xml:space="preserve">7140 – 12 Street SE Calgary, Alberta, T2H 2Y4  </w:t>
    </w:r>
    <w:r>
      <w:rPr>
        <w:rFonts w:ascii="Gotham-Bold" w:hAnsi="Gotham-Bold" w:cs="Gotham-Bold"/>
        <w:b/>
        <w:bCs/>
        <w:color w:val="555559"/>
        <w:sz w:val="16"/>
        <w:szCs w:val="16"/>
      </w:rPr>
      <w:t xml:space="preserve"> </w:t>
    </w:r>
    <w:r>
      <w:rPr>
        <w:rFonts w:ascii="Gotham-Book" w:hAnsi="Gotham-Book" w:cs="Gotham-Book"/>
        <w:color w:val="555559"/>
        <w:sz w:val="16"/>
        <w:szCs w:val="16"/>
      </w:rPr>
      <w:t>info.canada@vca.com</w:t>
    </w:r>
    <w:r>
      <w:rPr>
        <w:rFonts w:ascii="Gotham-Bold" w:hAnsi="Gotham-Bold" w:cs="Gotham-Bold"/>
        <w:b/>
        <w:bCs/>
        <w:color w:val="555559"/>
        <w:sz w:val="16"/>
        <w:szCs w:val="16"/>
      </w:rPr>
      <w:tab/>
    </w:r>
    <w:r w:rsidRPr="00C94F5F">
      <w:rPr>
        <w:rFonts w:ascii="Gotham Book" w:hAnsi="Gotham Book" w:cs="Times New Roman"/>
        <w:bCs/>
        <w:color w:val="555559"/>
        <w:sz w:val="16"/>
        <w:szCs w:val="16"/>
      </w:rPr>
      <w:t xml:space="preserve">Page </w:t>
    </w:r>
    <w:r w:rsidRPr="00C94F5F">
      <w:rPr>
        <w:rFonts w:ascii="Gotham Book" w:hAnsi="Gotham Book" w:cs="Times New Roman"/>
        <w:bCs/>
        <w:color w:val="555559"/>
        <w:sz w:val="16"/>
        <w:szCs w:val="16"/>
      </w:rPr>
      <w:fldChar w:fldCharType="begin"/>
    </w:r>
    <w:r w:rsidRPr="00C94F5F">
      <w:rPr>
        <w:rFonts w:ascii="Gotham Book" w:hAnsi="Gotham Book" w:cs="Times New Roman"/>
        <w:bCs/>
        <w:color w:val="555559"/>
        <w:sz w:val="16"/>
        <w:szCs w:val="16"/>
      </w:rPr>
      <w:instrText xml:space="preserve"> PAGE </w:instrText>
    </w:r>
    <w:r w:rsidRPr="00C94F5F">
      <w:rPr>
        <w:rFonts w:ascii="Gotham Book" w:hAnsi="Gotham Book" w:cs="Times New Roman"/>
        <w:bCs/>
        <w:color w:val="555559"/>
        <w:sz w:val="16"/>
        <w:szCs w:val="16"/>
      </w:rPr>
      <w:fldChar w:fldCharType="separate"/>
    </w:r>
    <w:r w:rsidR="001A0BDB">
      <w:rPr>
        <w:rFonts w:ascii="Gotham Book" w:hAnsi="Gotham Book" w:cs="Times New Roman"/>
        <w:bCs/>
        <w:noProof/>
        <w:color w:val="555559"/>
        <w:sz w:val="16"/>
        <w:szCs w:val="16"/>
      </w:rPr>
      <w:t>2</w:t>
    </w:r>
    <w:r w:rsidRPr="00C94F5F">
      <w:rPr>
        <w:rFonts w:ascii="Gotham Book" w:hAnsi="Gotham Book" w:cs="Times New Roman"/>
        <w:bCs/>
        <w:color w:val="555559"/>
        <w:sz w:val="16"/>
        <w:szCs w:val="16"/>
      </w:rPr>
      <w:fldChar w:fldCharType="end"/>
    </w:r>
    <w:r w:rsidRPr="00C94F5F">
      <w:rPr>
        <w:rFonts w:ascii="Gotham Book" w:hAnsi="Gotham Book" w:cs="Times New Roman"/>
        <w:bCs/>
        <w:color w:val="555559"/>
        <w:sz w:val="16"/>
        <w:szCs w:val="16"/>
      </w:rPr>
      <w:t xml:space="preserve"> of </w:t>
    </w:r>
    <w:r w:rsidRPr="00C94F5F">
      <w:rPr>
        <w:rFonts w:ascii="Gotham Book" w:hAnsi="Gotham Book" w:cs="Times New Roman"/>
        <w:bCs/>
        <w:color w:val="555559"/>
        <w:sz w:val="16"/>
        <w:szCs w:val="16"/>
      </w:rPr>
      <w:fldChar w:fldCharType="begin"/>
    </w:r>
    <w:r w:rsidRPr="00C94F5F">
      <w:rPr>
        <w:rFonts w:ascii="Gotham Book" w:hAnsi="Gotham Book" w:cs="Times New Roman"/>
        <w:bCs/>
        <w:color w:val="555559"/>
        <w:sz w:val="16"/>
        <w:szCs w:val="16"/>
      </w:rPr>
      <w:instrText xml:space="preserve"> NUMPAGES </w:instrText>
    </w:r>
    <w:r w:rsidRPr="00C94F5F">
      <w:rPr>
        <w:rFonts w:ascii="Gotham Book" w:hAnsi="Gotham Book" w:cs="Times New Roman"/>
        <w:bCs/>
        <w:color w:val="555559"/>
        <w:sz w:val="16"/>
        <w:szCs w:val="16"/>
      </w:rPr>
      <w:fldChar w:fldCharType="separate"/>
    </w:r>
    <w:r w:rsidR="001A0BDB">
      <w:rPr>
        <w:rFonts w:ascii="Gotham Book" w:hAnsi="Gotham Book" w:cs="Times New Roman"/>
        <w:bCs/>
        <w:noProof/>
        <w:color w:val="555559"/>
        <w:sz w:val="16"/>
        <w:szCs w:val="16"/>
      </w:rPr>
      <w:t>3</w:t>
    </w:r>
    <w:r w:rsidRPr="00C94F5F">
      <w:rPr>
        <w:rFonts w:ascii="Gotham Book" w:hAnsi="Gotham Book" w:cs="Times New Roman"/>
        <w:bCs/>
        <w:color w:val="555559"/>
        <w:sz w:val="16"/>
        <w:szCs w:val="16"/>
      </w:rPr>
      <w:fldChar w:fldCharType="end"/>
    </w:r>
  </w:p>
  <w:p w14:paraId="2216195D" w14:textId="63BE42B8" w:rsidR="00AC0AC3" w:rsidRPr="00074922" w:rsidRDefault="00B751F3" w:rsidP="00074922">
    <w:pPr>
      <w:pStyle w:val="Footer"/>
    </w:pPr>
    <w:r>
      <w:rPr>
        <w:rFonts w:ascii="Gotham-Bold" w:hAnsi="Gotham-Bold" w:cs="Gotham-Bold"/>
        <w:b/>
        <w:bCs/>
        <w:color w:val="555559"/>
        <w:sz w:val="16"/>
        <w:szCs w:val="16"/>
      </w:rPr>
      <w:t>vcacanada.com</w:t>
    </w:r>
    <w:r>
      <w:rPr>
        <w:rFonts w:ascii="Gotham-Book" w:hAnsi="Gotham-Book" w:cs="Gotham-Book"/>
        <w:color w:val="287FBA"/>
        <w:sz w:val="16"/>
        <w:szCs w:val="16"/>
      </w:rPr>
      <w:t xml:space="preserve">   </w:t>
    </w:r>
    <w:r w:rsidR="00AC0AC3">
      <w:rPr>
        <w:rFonts w:ascii="Gotham-Book" w:hAnsi="Gotham-Book" w:cs="Gotham-Book"/>
        <w:color w:val="287FBA"/>
        <w:sz w:val="16"/>
        <w:szCs w:val="16"/>
      </w:rPr>
      <w:t>P</w:t>
    </w:r>
    <w:r w:rsidR="00AC0AC3">
      <w:rPr>
        <w:rFonts w:ascii="Gotham-Book" w:hAnsi="Gotham-Book" w:cs="Gotham-Book"/>
        <w:color w:val="555559"/>
        <w:sz w:val="16"/>
        <w:szCs w:val="16"/>
      </w:rPr>
      <w:t xml:space="preserve"> 403 541 0815  </w:t>
    </w:r>
    <w:r w:rsidR="00AC0AC3">
      <w:rPr>
        <w:rFonts w:ascii="Gotham-Bold" w:hAnsi="Gotham-Bold" w:cs="Gotham-Bold"/>
        <w:b/>
        <w:bCs/>
        <w:color w:val="555559"/>
        <w:sz w:val="16"/>
        <w:szCs w:val="16"/>
      </w:rPr>
      <w:t xml:space="preserve"> </w:t>
    </w:r>
    <w:r w:rsidR="00AC0AC3">
      <w:rPr>
        <w:rFonts w:ascii="Gotham-Book" w:hAnsi="Gotham-Book" w:cs="Gotham-Book"/>
        <w:color w:val="287FBA"/>
        <w:sz w:val="16"/>
        <w:szCs w:val="16"/>
      </w:rPr>
      <w:t>F</w:t>
    </w:r>
    <w:r w:rsidR="00AC0AC3">
      <w:rPr>
        <w:rFonts w:ascii="Gotham-Bold" w:hAnsi="Gotham-Bold" w:cs="Gotham-Bold"/>
        <w:b/>
        <w:bCs/>
        <w:color w:val="555559"/>
        <w:sz w:val="16"/>
        <w:szCs w:val="16"/>
      </w:rPr>
      <w:t xml:space="preserve"> </w:t>
    </w:r>
    <w:r w:rsidR="00AC0AC3">
      <w:rPr>
        <w:rFonts w:ascii="Gotham-Book" w:hAnsi="Gotham-Book" w:cs="Gotham-Book"/>
        <w:color w:val="555559"/>
        <w:sz w:val="16"/>
        <w:szCs w:val="16"/>
      </w:rPr>
      <w:t>403 547 1903</w:t>
    </w:r>
    <w:r w:rsidR="00AC0AC3">
      <w:rPr>
        <w:rFonts w:ascii="Gotham-Book" w:hAnsi="Gotham-Book" w:cs="Gotham-Book"/>
        <w:color w:val="555559"/>
        <w:spacing w:val="2"/>
        <w:sz w:val="16"/>
        <w:szCs w:val="16"/>
      </w:rPr>
      <w:t xml:space="preserve">  </w:t>
    </w:r>
    <w:r w:rsidR="00AC0AC3">
      <w:rPr>
        <w:rFonts w:ascii="Gotham-Bold" w:hAnsi="Gotham-Bold" w:cs="Gotham-Bold"/>
        <w:b/>
        <w:bCs/>
        <w:color w:val="555559"/>
        <w:spacing w:val="2"/>
        <w:sz w:val="16"/>
        <w:szCs w:val="16"/>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9E4A9" w14:textId="63881507" w:rsidR="00AC0AC3" w:rsidRPr="00C94F5F" w:rsidRDefault="00AC0AC3" w:rsidP="00C94F5F">
    <w:pPr>
      <w:pStyle w:val="BasicParagraph"/>
      <w:tabs>
        <w:tab w:val="right" w:pos="8739"/>
      </w:tabs>
      <w:rPr>
        <w:rFonts w:ascii="Verdana" w:hAnsi="Verdana" w:cs="Gotham-Bold"/>
        <w:bCs/>
        <w:color w:val="555559"/>
        <w:sz w:val="16"/>
        <w:szCs w:val="16"/>
      </w:rPr>
    </w:pPr>
    <w:r>
      <w:rPr>
        <w:rFonts w:ascii="Gotham-Book" w:hAnsi="Gotham-Book" w:cs="Gotham-Book"/>
        <w:color w:val="555559"/>
        <w:sz w:val="16"/>
        <w:szCs w:val="16"/>
      </w:rPr>
      <w:t xml:space="preserve">7140 – 12 Street SE Calgary, Alberta, T2H 2Y4  </w:t>
    </w:r>
    <w:r>
      <w:rPr>
        <w:rFonts w:ascii="Gotham-Bold" w:hAnsi="Gotham-Bold" w:cs="Gotham-Bold"/>
        <w:b/>
        <w:bCs/>
        <w:color w:val="555559"/>
        <w:sz w:val="16"/>
        <w:szCs w:val="16"/>
      </w:rPr>
      <w:t xml:space="preserve"> </w:t>
    </w:r>
    <w:r>
      <w:rPr>
        <w:rFonts w:ascii="Gotham-Book" w:hAnsi="Gotham-Book" w:cs="Gotham-Book"/>
        <w:color w:val="555559"/>
        <w:sz w:val="16"/>
        <w:szCs w:val="16"/>
      </w:rPr>
      <w:t>info.canada@vca.com</w:t>
    </w:r>
    <w:r>
      <w:rPr>
        <w:rFonts w:ascii="Gotham-Bold" w:hAnsi="Gotham-Bold" w:cs="Gotham-Bold"/>
        <w:b/>
        <w:bCs/>
        <w:color w:val="555559"/>
        <w:sz w:val="16"/>
        <w:szCs w:val="16"/>
      </w:rPr>
      <w:tab/>
    </w:r>
    <w:r w:rsidRPr="00C94F5F">
      <w:rPr>
        <w:rFonts w:ascii="Gotham Book" w:hAnsi="Gotham Book" w:cs="Times New Roman"/>
        <w:bCs/>
        <w:color w:val="555559"/>
        <w:sz w:val="16"/>
        <w:szCs w:val="16"/>
      </w:rPr>
      <w:t xml:space="preserve">Page </w:t>
    </w:r>
    <w:r w:rsidRPr="00C94F5F">
      <w:rPr>
        <w:rFonts w:ascii="Gotham Book" w:hAnsi="Gotham Book" w:cs="Times New Roman"/>
        <w:bCs/>
        <w:color w:val="555559"/>
        <w:sz w:val="16"/>
        <w:szCs w:val="16"/>
      </w:rPr>
      <w:fldChar w:fldCharType="begin"/>
    </w:r>
    <w:r w:rsidRPr="00C94F5F">
      <w:rPr>
        <w:rFonts w:ascii="Gotham Book" w:hAnsi="Gotham Book" w:cs="Times New Roman"/>
        <w:bCs/>
        <w:color w:val="555559"/>
        <w:sz w:val="16"/>
        <w:szCs w:val="16"/>
      </w:rPr>
      <w:instrText xml:space="preserve"> PAGE </w:instrText>
    </w:r>
    <w:r w:rsidRPr="00C94F5F">
      <w:rPr>
        <w:rFonts w:ascii="Gotham Book" w:hAnsi="Gotham Book" w:cs="Times New Roman"/>
        <w:bCs/>
        <w:color w:val="555559"/>
        <w:sz w:val="16"/>
        <w:szCs w:val="16"/>
      </w:rPr>
      <w:fldChar w:fldCharType="separate"/>
    </w:r>
    <w:r w:rsidR="003208B2">
      <w:rPr>
        <w:rFonts w:ascii="Gotham Book" w:hAnsi="Gotham Book" w:cs="Times New Roman"/>
        <w:bCs/>
        <w:noProof/>
        <w:color w:val="555559"/>
        <w:sz w:val="16"/>
        <w:szCs w:val="16"/>
      </w:rPr>
      <w:t>1</w:t>
    </w:r>
    <w:r w:rsidRPr="00C94F5F">
      <w:rPr>
        <w:rFonts w:ascii="Gotham Book" w:hAnsi="Gotham Book" w:cs="Times New Roman"/>
        <w:bCs/>
        <w:color w:val="555559"/>
        <w:sz w:val="16"/>
        <w:szCs w:val="16"/>
      </w:rPr>
      <w:fldChar w:fldCharType="end"/>
    </w:r>
    <w:r w:rsidRPr="00C94F5F">
      <w:rPr>
        <w:rFonts w:ascii="Gotham Book" w:hAnsi="Gotham Book" w:cs="Times New Roman"/>
        <w:bCs/>
        <w:color w:val="555559"/>
        <w:sz w:val="16"/>
        <w:szCs w:val="16"/>
      </w:rPr>
      <w:t xml:space="preserve"> of </w:t>
    </w:r>
    <w:r w:rsidRPr="00C94F5F">
      <w:rPr>
        <w:rFonts w:ascii="Gotham Book" w:hAnsi="Gotham Book" w:cs="Times New Roman"/>
        <w:bCs/>
        <w:color w:val="555559"/>
        <w:sz w:val="16"/>
        <w:szCs w:val="16"/>
      </w:rPr>
      <w:fldChar w:fldCharType="begin"/>
    </w:r>
    <w:r w:rsidRPr="00C94F5F">
      <w:rPr>
        <w:rFonts w:ascii="Gotham Book" w:hAnsi="Gotham Book" w:cs="Times New Roman"/>
        <w:bCs/>
        <w:color w:val="555559"/>
        <w:sz w:val="16"/>
        <w:szCs w:val="16"/>
      </w:rPr>
      <w:instrText xml:space="preserve"> NUMPAGES </w:instrText>
    </w:r>
    <w:r w:rsidRPr="00C94F5F">
      <w:rPr>
        <w:rFonts w:ascii="Gotham Book" w:hAnsi="Gotham Book" w:cs="Times New Roman"/>
        <w:bCs/>
        <w:color w:val="555559"/>
        <w:sz w:val="16"/>
        <w:szCs w:val="16"/>
      </w:rPr>
      <w:fldChar w:fldCharType="separate"/>
    </w:r>
    <w:r w:rsidR="003208B2">
      <w:rPr>
        <w:rFonts w:ascii="Gotham Book" w:hAnsi="Gotham Book" w:cs="Times New Roman"/>
        <w:bCs/>
        <w:noProof/>
        <w:color w:val="555559"/>
        <w:sz w:val="16"/>
        <w:szCs w:val="16"/>
      </w:rPr>
      <w:t>4</w:t>
    </w:r>
    <w:r w:rsidRPr="00C94F5F">
      <w:rPr>
        <w:rFonts w:ascii="Gotham Book" w:hAnsi="Gotham Book" w:cs="Times New Roman"/>
        <w:bCs/>
        <w:color w:val="555559"/>
        <w:sz w:val="16"/>
        <w:szCs w:val="16"/>
      </w:rPr>
      <w:fldChar w:fldCharType="end"/>
    </w:r>
  </w:p>
  <w:p w14:paraId="3C13EF53" w14:textId="1547D418" w:rsidR="00AC0AC3" w:rsidRPr="00074922" w:rsidRDefault="00B751F3" w:rsidP="00074922">
    <w:pPr>
      <w:pStyle w:val="Footer"/>
    </w:pPr>
    <w:r>
      <w:rPr>
        <w:rFonts w:ascii="Gotham-Bold" w:hAnsi="Gotham-Bold" w:cs="Gotham-Bold"/>
        <w:b/>
        <w:bCs/>
        <w:color w:val="555559"/>
        <w:sz w:val="16"/>
        <w:szCs w:val="16"/>
      </w:rPr>
      <w:t>vcacanada.com</w:t>
    </w:r>
    <w:r>
      <w:rPr>
        <w:rFonts w:ascii="Gotham-Book" w:hAnsi="Gotham-Book" w:cs="Gotham-Book"/>
        <w:color w:val="287FBA"/>
        <w:sz w:val="16"/>
        <w:szCs w:val="16"/>
      </w:rPr>
      <w:t xml:space="preserve">   </w:t>
    </w:r>
    <w:r w:rsidR="00AC0AC3">
      <w:rPr>
        <w:rFonts w:ascii="Gotham-Book" w:hAnsi="Gotham-Book" w:cs="Gotham-Book"/>
        <w:color w:val="287FBA"/>
        <w:sz w:val="16"/>
        <w:szCs w:val="16"/>
      </w:rPr>
      <w:t>P</w:t>
    </w:r>
    <w:r w:rsidR="0018353D">
      <w:rPr>
        <w:rFonts w:ascii="Gotham-Book" w:hAnsi="Gotham-Book" w:cs="Gotham-Book"/>
        <w:color w:val="555559"/>
        <w:sz w:val="16"/>
        <w:szCs w:val="16"/>
      </w:rPr>
      <w:t xml:space="preserve"> 403-</w:t>
    </w:r>
    <w:r w:rsidR="00AC0AC3">
      <w:rPr>
        <w:rFonts w:ascii="Gotham-Book" w:hAnsi="Gotham-Book" w:cs="Gotham-Book"/>
        <w:color w:val="555559"/>
        <w:sz w:val="16"/>
        <w:szCs w:val="16"/>
      </w:rPr>
      <w:t>5</w:t>
    </w:r>
    <w:r w:rsidR="0018353D">
      <w:rPr>
        <w:rFonts w:ascii="Gotham-Book" w:hAnsi="Gotham-Book" w:cs="Gotham-Book"/>
        <w:color w:val="555559"/>
        <w:sz w:val="16"/>
        <w:szCs w:val="16"/>
      </w:rPr>
      <w:t>41-</w:t>
    </w:r>
    <w:r w:rsidR="00AC0AC3">
      <w:rPr>
        <w:rFonts w:ascii="Gotham-Book" w:hAnsi="Gotham-Book" w:cs="Gotham-Book"/>
        <w:color w:val="555559"/>
        <w:sz w:val="16"/>
        <w:szCs w:val="16"/>
      </w:rPr>
      <w:t xml:space="preserve">0815  </w:t>
    </w:r>
    <w:r w:rsidR="00AC0AC3">
      <w:rPr>
        <w:rFonts w:ascii="Gotham-Bold" w:hAnsi="Gotham-Bold" w:cs="Gotham-Bold"/>
        <w:b/>
        <w:bCs/>
        <w:color w:val="555559"/>
        <w:sz w:val="16"/>
        <w:szCs w:val="16"/>
      </w:rPr>
      <w:t xml:space="preserve"> </w:t>
    </w:r>
    <w:r w:rsidR="00AC0AC3">
      <w:rPr>
        <w:rFonts w:ascii="Gotham-Book" w:hAnsi="Gotham-Book" w:cs="Gotham-Book"/>
        <w:color w:val="287FBA"/>
        <w:sz w:val="16"/>
        <w:szCs w:val="16"/>
      </w:rPr>
      <w:t>F</w:t>
    </w:r>
    <w:r w:rsidR="00AC0AC3">
      <w:rPr>
        <w:rFonts w:ascii="Gotham-Bold" w:hAnsi="Gotham-Bold" w:cs="Gotham-Bold"/>
        <w:b/>
        <w:bCs/>
        <w:color w:val="555559"/>
        <w:sz w:val="16"/>
        <w:szCs w:val="16"/>
      </w:rPr>
      <w:t xml:space="preserve"> </w:t>
    </w:r>
    <w:r w:rsidR="0018353D">
      <w:rPr>
        <w:rFonts w:ascii="Gotham-Book" w:hAnsi="Gotham-Book" w:cs="Gotham-Book"/>
        <w:color w:val="555559"/>
        <w:sz w:val="16"/>
        <w:szCs w:val="16"/>
      </w:rPr>
      <w:t>403-541-1528</w:t>
    </w:r>
    <w:r w:rsidR="00AC0AC3">
      <w:rPr>
        <w:rFonts w:ascii="Gotham-Book" w:hAnsi="Gotham-Book" w:cs="Gotham-Book"/>
        <w:color w:val="555559"/>
        <w:spacing w:val="2"/>
        <w:sz w:val="16"/>
        <w:szCs w:val="1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28186" w14:textId="77777777" w:rsidR="00471ECC" w:rsidRDefault="00471ECC" w:rsidP="002B7DE1">
      <w:r>
        <w:separator/>
      </w:r>
    </w:p>
  </w:footnote>
  <w:footnote w:type="continuationSeparator" w:id="0">
    <w:p w14:paraId="4EB57ACB" w14:textId="77777777" w:rsidR="00471ECC" w:rsidRDefault="00471ECC" w:rsidP="002B7DE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03DB1" w14:textId="54A864A8" w:rsidR="00AC0AC3" w:rsidRPr="00B751F3" w:rsidRDefault="00AC0AC3" w:rsidP="00BE405B">
    <w:pPr>
      <w:pStyle w:val="Header"/>
      <w:tabs>
        <w:tab w:val="clear" w:pos="8640"/>
        <w:tab w:val="right" w:pos="8647"/>
      </w:tabs>
      <w:spacing w:line="276" w:lineRule="auto"/>
      <w:rPr>
        <w:rFonts w:ascii="GothamBold" w:hAnsi="GothamBold"/>
        <w:bCs/>
        <w:color w:val="3698C4"/>
        <w:sz w:val="18"/>
        <w:szCs w:val="18"/>
      </w:rPr>
    </w:pPr>
    <w:r w:rsidRPr="00AC0AC3">
      <w:rPr>
        <w:b/>
        <w:noProof/>
        <w:color w:val="3698C4"/>
        <w:sz w:val="20"/>
        <w:szCs w:val="20"/>
      </w:rPr>
      <w:drawing>
        <wp:anchor distT="0" distB="0" distL="114300" distR="114300" simplePos="0" relativeHeight="251659264" behindDoc="0" locked="0" layoutInCell="1" allowOverlap="1" wp14:anchorId="66EC0F7B" wp14:editId="165EE155">
          <wp:simplePos x="0" y="0"/>
          <wp:positionH relativeFrom="column">
            <wp:posOffset>0</wp:posOffset>
          </wp:positionH>
          <wp:positionV relativeFrom="paragraph">
            <wp:posOffset>5080</wp:posOffset>
          </wp:positionV>
          <wp:extent cx="1286020" cy="321505"/>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A_CMYK_v2.png"/>
                  <pic:cNvPicPr/>
                </pic:nvPicPr>
                <pic:blipFill>
                  <a:blip r:embed="rId1">
                    <a:extLst>
                      <a:ext uri="{28A0092B-C50C-407E-A947-70E740481C1C}">
                        <a14:useLocalDpi xmlns:a14="http://schemas.microsoft.com/office/drawing/2010/main" val="0"/>
                      </a:ext>
                    </a:extLst>
                  </a:blip>
                  <a:stretch>
                    <a:fillRect/>
                  </a:stretch>
                </pic:blipFill>
                <pic:spPr>
                  <a:xfrm>
                    <a:off x="0" y="0"/>
                    <a:ext cx="1286020" cy="321505"/>
                  </a:xfrm>
                  <a:prstGeom prst="rect">
                    <a:avLst/>
                  </a:prstGeom>
                </pic:spPr>
              </pic:pic>
            </a:graphicData>
          </a:graphic>
          <wp14:sizeRelH relativeFrom="page">
            <wp14:pctWidth>0</wp14:pctWidth>
          </wp14:sizeRelH>
          <wp14:sizeRelV relativeFrom="page">
            <wp14:pctHeight>0</wp14:pctHeight>
          </wp14:sizeRelV>
        </wp:anchor>
      </w:drawing>
    </w:r>
    <w:r w:rsidRPr="00AC0AC3">
      <w:rPr>
        <w:b/>
        <w:color w:val="3698C4"/>
        <w:sz w:val="20"/>
        <w:szCs w:val="20"/>
      </w:rPr>
      <w:tab/>
    </w:r>
    <w:r w:rsidRPr="00AC0AC3">
      <w:rPr>
        <w:b/>
        <w:color w:val="3698C4"/>
        <w:sz w:val="20"/>
        <w:szCs w:val="20"/>
      </w:rPr>
      <w:tab/>
    </w:r>
    <w:r w:rsidRPr="00B751F3">
      <w:rPr>
        <w:rFonts w:ascii="GothamBold" w:hAnsi="GothamBold"/>
        <w:bCs/>
        <w:color w:val="3698C4"/>
        <w:sz w:val="18"/>
        <w:szCs w:val="18"/>
      </w:rPr>
      <w:t>Caring for life’s greatest companions</w:t>
    </w:r>
  </w:p>
  <w:p w14:paraId="27824967" w14:textId="4FFF1106" w:rsidR="00AC0AC3" w:rsidRPr="0044150C" w:rsidRDefault="00AC0AC3" w:rsidP="002B7DE1">
    <w:pPr>
      <w:pStyle w:val="Header"/>
      <w:spacing w:line="276" w:lineRule="auto"/>
      <w:rPr>
        <w:rFonts w:ascii="Gotham-Black" w:hAnsi="Gotham-Black"/>
        <w:spacing w:val="20"/>
        <w:sz w:val="18"/>
        <w:szCs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F433C"/>
    <w:multiLevelType w:val="hybridMultilevel"/>
    <w:tmpl w:val="14D6BE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C62B8"/>
    <w:multiLevelType w:val="hybridMultilevel"/>
    <w:tmpl w:val="F1724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584C11"/>
    <w:multiLevelType w:val="multilevel"/>
    <w:tmpl w:val="522A9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8F07D6"/>
    <w:multiLevelType w:val="hybridMultilevel"/>
    <w:tmpl w:val="86784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487F7C"/>
    <w:multiLevelType w:val="hybridMultilevel"/>
    <w:tmpl w:val="C1A21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5EF47A6"/>
    <w:multiLevelType w:val="hybridMultilevel"/>
    <w:tmpl w:val="F29CD11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F62077"/>
    <w:multiLevelType w:val="hybridMultilevel"/>
    <w:tmpl w:val="6DA267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D42B49"/>
    <w:multiLevelType w:val="hybridMultilevel"/>
    <w:tmpl w:val="8280E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F72EB9"/>
    <w:multiLevelType w:val="hybridMultilevel"/>
    <w:tmpl w:val="57DCEEA4"/>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941D30"/>
    <w:multiLevelType w:val="hybridMultilevel"/>
    <w:tmpl w:val="E064E37E"/>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3"/>
  </w:num>
  <w:num w:numId="4">
    <w:abstractNumId w:val="1"/>
  </w:num>
  <w:num w:numId="5">
    <w:abstractNumId w:val="0"/>
  </w:num>
  <w:num w:numId="6">
    <w:abstractNumId w:val="4"/>
  </w:num>
  <w:num w:numId="7">
    <w:abstractNumId w:val="6"/>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EzMzU1NDMztjAC8pR0lIJTi4sz8/NACgxrAVoTyIcsAAAA"/>
  </w:docVars>
  <w:rsids>
    <w:rsidRoot w:val="002B7DE1"/>
    <w:rsid w:val="00074922"/>
    <w:rsid w:val="00127F57"/>
    <w:rsid w:val="0018353D"/>
    <w:rsid w:val="001A0BDB"/>
    <w:rsid w:val="001D2537"/>
    <w:rsid w:val="0020699C"/>
    <w:rsid w:val="002B7DE1"/>
    <w:rsid w:val="003208B2"/>
    <w:rsid w:val="003871A3"/>
    <w:rsid w:val="0044150C"/>
    <w:rsid w:val="00471ECC"/>
    <w:rsid w:val="005479AB"/>
    <w:rsid w:val="005D6225"/>
    <w:rsid w:val="00757E74"/>
    <w:rsid w:val="007C6F6F"/>
    <w:rsid w:val="008D5ABA"/>
    <w:rsid w:val="009259FB"/>
    <w:rsid w:val="009E6678"/>
    <w:rsid w:val="00AC0AC3"/>
    <w:rsid w:val="00B10B7D"/>
    <w:rsid w:val="00B751F3"/>
    <w:rsid w:val="00BE405B"/>
    <w:rsid w:val="00C94F5F"/>
    <w:rsid w:val="00CE13DE"/>
    <w:rsid w:val="00DA45B9"/>
    <w:rsid w:val="00F44701"/>
    <w:rsid w:val="00F933EF"/>
    <w:rsid w:val="00FC3AD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09D7D1"/>
  <w15:docId w15:val="{DD2CB575-332A-4C06-8F4F-B9F557C2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7DE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semiHidden/>
    <w:unhideWhenUsed/>
    <w:qFormat/>
    <w:rsid w:val="003871A3"/>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DE1"/>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2B7DE1"/>
    <w:p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2B7DE1"/>
    <w:pPr>
      <w:ind w:left="240"/>
    </w:pPr>
    <w:rPr>
      <w:i/>
      <w:sz w:val="22"/>
      <w:szCs w:val="22"/>
    </w:rPr>
  </w:style>
  <w:style w:type="paragraph" w:styleId="TOC1">
    <w:name w:val="toc 1"/>
    <w:basedOn w:val="Normal"/>
    <w:next w:val="Normal"/>
    <w:autoRedefine/>
    <w:uiPriority w:val="39"/>
    <w:unhideWhenUsed/>
    <w:rsid w:val="002B7DE1"/>
    <w:pPr>
      <w:spacing w:before="120"/>
    </w:pPr>
    <w:rPr>
      <w:b/>
      <w:sz w:val="22"/>
      <w:szCs w:val="22"/>
    </w:rPr>
  </w:style>
  <w:style w:type="paragraph" w:styleId="TOC3">
    <w:name w:val="toc 3"/>
    <w:basedOn w:val="Normal"/>
    <w:next w:val="Normal"/>
    <w:autoRedefine/>
    <w:uiPriority w:val="39"/>
    <w:unhideWhenUsed/>
    <w:rsid w:val="002B7DE1"/>
    <w:pPr>
      <w:ind w:left="480"/>
    </w:pPr>
    <w:rPr>
      <w:sz w:val="22"/>
      <w:szCs w:val="22"/>
    </w:rPr>
  </w:style>
  <w:style w:type="paragraph" w:styleId="BalloonText">
    <w:name w:val="Balloon Text"/>
    <w:basedOn w:val="Normal"/>
    <w:link w:val="BalloonTextChar"/>
    <w:uiPriority w:val="99"/>
    <w:semiHidden/>
    <w:unhideWhenUsed/>
    <w:rsid w:val="002B7D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DE1"/>
    <w:rPr>
      <w:rFonts w:ascii="Lucida Grande" w:hAnsi="Lucida Grande" w:cs="Lucida Grande"/>
      <w:sz w:val="18"/>
      <w:szCs w:val="18"/>
    </w:rPr>
  </w:style>
  <w:style w:type="paragraph" w:styleId="TOC4">
    <w:name w:val="toc 4"/>
    <w:basedOn w:val="Normal"/>
    <w:next w:val="Normal"/>
    <w:autoRedefine/>
    <w:uiPriority w:val="39"/>
    <w:semiHidden/>
    <w:unhideWhenUsed/>
    <w:rsid w:val="002B7DE1"/>
    <w:pPr>
      <w:ind w:left="720"/>
    </w:pPr>
    <w:rPr>
      <w:sz w:val="20"/>
      <w:szCs w:val="20"/>
    </w:rPr>
  </w:style>
  <w:style w:type="paragraph" w:styleId="TOC5">
    <w:name w:val="toc 5"/>
    <w:basedOn w:val="Normal"/>
    <w:next w:val="Normal"/>
    <w:autoRedefine/>
    <w:uiPriority w:val="39"/>
    <w:semiHidden/>
    <w:unhideWhenUsed/>
    <w:rsid w:val="002B7DE1"/>
    <w:pPr>
      <w:ind w:left="960"/>
    </w:pPr>
    <w:rPr>
      <w:sz w:val="20"/>
      <w:szCs w:val="20"/>
    </w:rPr>
  </w:style>
  <w:style w:type="paragraph" w:styleId="TOC6">
    <w:name w:val="toc 6"/>
    <w:basedOn w:val="Normal"/>
    <w:next w:val="Normal"/>
    <w:autoRedefine/>
    <w:uiPriority w:val="39"/>
    <w:semiHidden/>
    <w:unhideWhenUsed/>
    <w:rsid w:val="002B7DE1"/>
    <w:pPr>
      <w:ind w:left="1200"/>
    </w:pPr>
    <w:rPr>
      <w:sz w:val="20"/>
      <w:szCs w:val="20"/>
    </w:rPr>
  </w:style>
  <w:style w:type="paragraph" w:styleId="TOC7">
    <w:name w:val="toc 7"/>
    <w:basedOn w:val="Normal"/>
    <w:next w:val="Normal"/>
    <w:autoRedefine/>
    <w:uiPriority w:val="39"/>
    <w:semiHidden/>
    <w:unhideWhenUsed/>
    <w:rsid w:val="002B7DE1"/>
    <w:pPr>
      <w:ind w:left="1440"/>
    </w:pPr>
    <w:rPr>
      <w:sz w:val="20"/>
      <w:szCs w:val="20"/>
    </w:rPr>
  </w:style>
  <w:style w:type="paragraph" w:styleId="TOC8">
    <w:name w:val="toc 8"/>
    <w:basedOn w:val="Normal"/>
    <w:next w:val="Normal"/>
    <w:autoRedefine/>
    <w:uiPriority w:val="39"/>
    <w:semiHidden/>
    <w:unhideWhenUsed/>
    <w:rsid w:val="002B7DE1"/>
    <w:pPr>
      <w:ind w:left="1680"/>
    </w:pPr>
    <w:rPr>
      <w:sz w:val="20"/>
      <w:szCs w:val="20"/>
    </w:rPr>
  </w:style>
  <w:style w:type="paragraph" w:styleId="TOC9">
    <w:name w:val="toc 9"/>
    <w:basedOn w:val="Normal"/>
    <w:next w:val="Normal"/>
    <w:autoRedefine/>
    <w:uiPriority w:val="39"/>
    <w:semiHidden/>
    <w:unhideWhenUsed/>
    <w:rsid w:val="002B7DE1"/>
    <w:pPr>
      <w:ind w:left="1920"/>
    </w:pPr>
    <w:rPr>
      <w:sz w:val="20"/>
      <w:szCs w:val="20"/>
    </w:rPr>
  </w:style>
  <w:style w:type="paragraph" w:styleId="Header">
    <w:name w:val="header"/>
    <w:basedOn w:val="Normal"/>
    <w:link w:val="HeaderChar"/>
    <w:uiPriority w:val="99"/>
    <w:unhideWhenUsed/>
    <w:rsid w:val="002B7DE1"/>
    <w:pPr>
      <w:tabs>
        <w:tab w:val="center" w:pos="4320"/>
        <w:tab w:val="right" w:pos="8640"/>
      </w:tabs>
    </w:pPr>
  </w:style>
  <w:style w:type="character" w:customStyle="1" w:styleId="HeaderChar">
    <w:name w:val="Header Char"/>
    <w:basedOn w:val="DefaultParagraphFont"/>
    <w:link w:val="Header"/>
    <w:uiPriority w:val="99"/>
    <w:rsid w:val="002B7DE1"/>
  </w:style>
  <w:style w:type="paragraph" w:styleId="Footer">
    <w:name w:val="footer"/>
    <w:basedOn w:val="Normal"/>
    <w:link w:val="FooterChar"/>
    <w:uiPriority w:val="99"/>
    <w:unhideWhenUsed/>
    <w:rsid w:val="002B7DE1"/>
    <w:pPr>
      <w:tabs>
        <w:tab w:val="center" w:pos="4320"/>
        <w:tab w:val="right" w:pos="8640"/>
      </w:tabs>
    </w:pPr>
  </w:style>
  <w:style w:type="character" w:customStyle="1" w:styleId="FooterChar">
    <w:name w:val="Footer Char"/>
    <w:basedOn w:val="DefaultParagraphFont"/>
    <w:link w:val="Footer"/>
    <w:uiPriority w:val="99"/>
    <w:rsid w:val="002B7DE1"/>
  </w:style>
  <w:style w:type="paragraph" w:customStyle="1" w:styleId="BasicParagraph">
    <w:name w:val="[Basic Paragraph]"/>
    <w:basedOn w:val="Normal"/>
    <w:uiPriority w:val="99"/>
    <w:rsid w:val="002B7DE1"/>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odyText">
    <w:name w:val="Body Text"/>
    <w:basedOn w:val="Normal"/>
    <w:link w:val="BodyTextChar"/>
    <w:rsid w:val="002B7DE1"/>
    <w:pPr>
      <w:spacing w:after="200"/>
    </w:pPr>
    <w:rPr>
      <w:color w:val="404040" w:themeColor="text1" w:themeTint="BF"/>
      <w:sz w:val="18"/>
      <w:szCs w:val="20"/>
    </w:rPr>
  </w:style>
  <w:style w:type="character" w:customStyle="1" w:styleId="BodyTextChar">
    <w:name w:val="Body Text Char"/>
    <w:basedOn w:val="DefaultParagraphFont"/>
    <w:link w:val="BodyText"/>
    <w:rsid w:val="002B7DE1"/>
    <w:rPr>
      <w:color w:val="404040" w:themeColor="text1" w:themeTint="BF"/>
      <w:sz w:val="18"/>
      <w:szCs w:val="20"/>
    </w:rPr>
  </w:style>
  <w:style w:type="paragraph" w:customStyle="1" w:styleId="DateandRecipient">
    <w:name w:val="Date and Recipient"/>
    <w:basedOn w:val="Normal"/>
    <w:rsid w:val="002B7DE1"/>
    <w:pPr>
      <w:spacing w:after="480"/>
    </w:pPr>
    <w:rPr>
      <w:color w:val="404040" w:themeColor="text1" w:themeTint="BF"/>
      <w:sz w:val="18"/>
      <w:szCs w:val="22"/>
    </w:rPr>
  </w:style>
  <w:style w:type="paragraph" w:styleId="Signature">
    <w:name w:val="Signature"/>
    <w:basedOn w:val="Normal"/>
    <w:link w:val="SignatureChar"/>
    <w:rsid w:val="002B7DE1"/>
    <w:pPr>
      <w:spacing w:after="720"/>
    </w:pPr>
    <w:rPr>
      <w:color w:val="404040" w:themeColor="text1" w:themeTint="BF"/>
      <w:sz w:val="18"/>
      <w:szCs w:val="22"/>
    </w:rPr>
  </w:style>
  <w:style w:type="character" w:customStyle="1" w:styleId="SignatureChar">
    <w:name w:val="Signature Char"/>
    <w:basedOn w:val="DefaultParagraphFont"/>
    <w:link w:val="Signature"/>
    <w:rsid w:val="002B7DE1"/>
    <w:rPr>
      <w:color w:val="404040" w:themeColor="text1" w:themeTint="BF"/>
      <w:sz w:val="18"/>
      <w:szCs w:val="22"/>
    </w:rPr>
  </w:style>
  <w:style w:type="character" w:styleId="PageNumber">
    <w:name w:val="page number"/>
    <w:basedOn w:val="DefaultParagraphFont"/>
    <w:uiPriority w:val="99"/>
    <w:semiHidden/>
    <w:unhideWhenUsed/>
    <w:rsid w:val="00C94F5F"/>
  </w:style>
  <w:style w:type="character" w:styleId="Hyperlink">
    <w:name w:val="Hyperlink"/>
    <w:basedOn w:val="DefaultParagraphFont"/>
    <w:uiPriority w:val="99"/>
    <w:unhideWhenUsed/>
    <w:rsid w:val="00B751F3"/>
    <w:rPr>
      <w:color w:val="0000FF" w:themeColor="hyperlink"/>
      <w:u w:val="single"/>
    </w:rPr>
  </w:style>
  <w:style w:type="character" w:customStyle="1" w:styleId="Heading3Char">
    <w:name w:val="Heading 3 Char"/>
    <w:basedOn w:val="DefaultParagraphFont"/>
    <w:link w:val="Heading3"/>
    <w:uiPriority w:val="9"/>
    <w:semiHidden/>
    <w:rsid w:val="003871A3"/>
    <w:rPr>
      <w:rFonts w:asciiTheme="majorHAnsi" w:eastAsiaTheme="majorEastAsia" w:hAnsiTheme="majorHAnsi" w:cstheme="majorBidi"/>
      <w:color w:val="243F60" w:themeColor="accent1" w:themeShade="7F"/>
    </w:rPr>
  </w:style>
  <w:style w:type="paragraph" w:styleId="NormalWeb">
    <w:name w:val="Normal (Web)"/>
    <w:basedOn w:val="Normal"/>
    <w:uiPriority w:val="99"/>
    <w:rsid w:val="003871A3"/>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B10B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1FA66-D8C7-8341-B11C-EE63E25F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948</Words>
  <Characters>5408</Characters>
  <Application>Microsoft Macintosh Word</Application>
  <DocSecurity>0</DocSecurity>
  <Lines>45</Lines>
  <Paragraphs>12</Paragraphs>
  <ScaleCrop>false</ScaleCrop>
  <Company>Evans Hunt Group</Company>
  <LinksUpToDate>false</LinksUpToDate>
  <CharactersWithSpaces>6344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Triana</dc:creator>
  <cp:keywords/>
  <dc:description/>
  <cp:lastModifiedBy>Microsoft Office User</cp:lastModifiedBy>
  <cp:revision>3</cp:revision>
  <cp:lastPrinted>2017-01-24T21:26:00Z</cp:lastPrinted>
  <dcterms:created xsi:type="dcterms:W3CDTF">2017-03-29T16:19:00Z</dcterms:created>
  <dcterms:modified xsi:type="dcterms:W3CDTF">2017-03-29T16:20:00Z</dcterms:modified>
</cp:coreProperties>
</file>